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Cs/>
          <w:i/>
        </w:rPr>
        <w:t xml:space="preserve">Before attempting these questions, it is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Trigonometry (radians)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857500" cy="175786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./FiguresPNG/trig-triangle-q1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757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Q1. Triangle</w:t>
            </w:r>
          </w:p>
        </w:tc>
      </w:tr>
    </w:tbl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857500" cy="1773755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FiguresPNG/trig-triangle-q3-2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773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Q2. Triangle</w:t>
            </w:r>
          </w:p>
        </w:tc>
      </w:tr>
    </w:tbl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numPr>
          <w:ilvl w:val="0"/>
          <w:numId w:val="1001"/>
        </w:numPr>
        <w:pStyle w:val="Compact"/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(radians)</dc:title>
  <dc:creator/>
  <cp:keywords/>
  <dcterms:created xsi:type="dcterms:W3CDTF">2024-08-25T10:55:17Z</dcterms:created>
  <dcterms:modified xsi:type="dcterms:W3CDTF">2024-08-25T10:55:17Z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