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Cs/>
                <w:i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Cs/>
                <w:b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Cs/>
                <w:b/>
              </w:rPr>
              <w:t xml:space="preserve">you cannot compute the logarithm of a number that is less than or equal to</w:t>
            </w:r>
            <w:r>
              <w:rPr>
                <w:bCs/>
                <w:b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denominator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Cs/>
          <w:b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Cs/>
                <w:i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Cs/>
          <w:b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Cs/>
          <w:b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Cs/>
          <w:b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755521" cy="38502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FiguresPNG/log_curv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3850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graph that shows the natural logarithm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along with the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curve. Each curve is a reflection of the other in the line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making them inverses of each other. Note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only takes positive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values, and is undefined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  <w:pStyle w:val="Compact"/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2024-08-21T14:01:36Z</dcterms:created>
  <dcterms:modified xsi:type="dcterms:W3CDTF">2024-08-21T14:01:36Z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