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p>
      <w:pPr>
        <w:pStyle w:val="BodyText"/>
      </w:pPr>
      <w:hyperlink r:id="rId24">
        <w:r>
          <w:rPr>
            <w:rStyle w:val="Hyperlink"/>
          </w:rPr>
          <w:t xml:space="preserve">For more on the proof of the quadratic formula, please go to Proof: The quadratic formula</w:t>
        </w:r>
      </w:hyperlink>
      <w:r>
        <w:t xml:space="preserve">.</w:t>
      </w:r>
    </w:p>
    <w:bookmarkStart w:id="49"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2024-10-14T08:25:29Z</dcterms:created>
  <dcterms:modified xsi:type="dcterms:W3CDTF">2024-10-14T08:25:29Z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FiguresPNG/quadraticformula-image.png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