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Cs/>
          <w:b/>
        </w:rPr>
        <w:t xml:space="preserve">Radians are used throughout this guide. Before reading, you may want to review</w:t>
      </w:r>
      <w:r>
        <w:rPr>
          <w:bCs/>
          <w:b/>
        </w:rPr>
        <w:t xml:space="preserve"> </w:t>
      </w:r>
      <w:hyperlink r:id="rId20">
        <w:r>
          <w:rPr>
            <w:rStyle w:val="Hyperlink"/>
            <w:bCs/>
            <w:b/>
          </w:rPr>
          <w:t xml:space="preserve">Guide: Introduction to radians</w:t>
        </w:r>
      </w:hyperlink>
      <w:r>
        <w:rPr>
          <w:bCs/>
          <w:b/>
        </w:rPr>
        <w:t xml:space="preserve">. If you would like to see this guide using degrees, please see</w:t>
      </w:r>
      <w:r>
        <w:rPr>
          <w:bCs/>
          <w:b/>
        </w:rPr>
        <w:t xml:space="preserve"> </w:t>
      </w:r>
      <w:hyperlink r:id="rId21">
        <w:r>
          <w:rPr>
            <w:rStyle w:val="Hyperlink"/>
            <w:bCs/>
            <w:b/>
          </w:rPr>
          <w:t xml:space="preserve">Guide: Trigonometry (degrees)</w:t>
        </w:r>
      </w:hyperlink>
      <w:r>
        <w:rPr>
          <w:bCs/>
          <w:b/>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ook w:firstRow="0" w:lastRow="0" w:firstColumn="0" w:lastColumn="0" w:noHBand="0" w:noVBand="0" w:val="0000"/>
        <w:jc w:val="start"/>
      </w:tblPr>
      <w:tblGrid>
        <w:gridCol w:w="7920"/>
      </w:tblGrid>
      <w:tr>
        <w:tc>
          <w:tcPr/>
          <w:bookmarkStart w:id="26" w:name="fig-1"/>
          <w:p>
            <w:pPr>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Cs/>
                <w:b/>
              </w:rPr>
              <w:t xml:space="preserve">sin</w:t>
            </w:r>
            <w:r>
              <w:t xml:space="preserve"> </w:t>
            </w:r>
            <w:r>
              <w:t xml:space="preserve">by dividing the</w:t>
            </w:r>
            <w:r>
              <w:t xml:space="preserve"> </w:t>
            </w:r>
            <w:r>
              <w:rPr>
                <w:bCs/>
                <w:b/>
              </w:rPr>
              <w:t xml:space="preserve">opposite</w:t>
            </w:r>
            <w:r>
              <w:t xml:space="preserve"> </w:t>
            </w:r>
            <w:r>
              <w:t xml:space="preserve">by the</w:t>
            </w:r>
            <w:r>
              <w:t xml:space="preserve"> </w:t>
            </w:r>
            <w:r>
              <w:rPr>
                <w:bCs/>
                <w:b/>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You are given a triangle in #fig-0.</w:t>
            </w:r>
          </w:p>
          <w:tbl>
            <w:tblPr>
              <w:tblStyle w:val="Table"/>
              <w:tblW w:type="pct" w:w="5000"/>
              <w:tblLook w:firstRow="0" w:lastRow="0" w:firstColumn="0" w:lastColumn="0" w:noHBand="0" w:noVBand="0" w:val="0000"/>
              <w:jc w:val="start"/>
            </w:tblPr>
            <w:tblGrid>
              <w:gridCol w:w="7920"/>
            </w:tblGrid>
            <w:tr>
              <w:tc>
                <w:tcPr/>
                <w:bookmarkStart w:id="38" w:name="fig-0"/>
                <w:p>
                  <w:pPr>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Cs/>
          <w:b/>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Cs/>
          <w:b/>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ook w:firstRow="0" w:lastRow="0" w:firstColumn="0" w:lastColumn="0" w:noHBand="0" w:noVBand="0" w:val="0000"/>
              <w:jc w:val="start"/>
            </w:tblPr>
            <w:tblGrid>
              <w:gridCol w:w="7920"/>
            </w:tblGrid>
            <w:tr>
              <w:tc>
                <w:tcPr/>
                <w:bookmarkStart w:id="44" w:name="fig-4"/>
                <w:p>
                  <w:pPr>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ook w:firstRow="0" w:lastRow="0" w:firstColumn="0" w:lastColumn="0" w:noHBand="0" w:noVBand="0" w:val="0000"/>
        <w:jc w:val="start"/>
      </w:tblPr>
      <w:tblGrid>
        <w:gridCol w:w="7920"/>
      </w:tblGrid>
      <w:tr>
        <w:tc>
          <w:tcPr/>
          <w:bookmarkStart w:id="48" w:name="fig-3"/>
          <w:p>
            <w:pPr>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ook w:firstRow="0" w:lastRow="0" w:firstColumn="0" w:lastColumn="0" w:noHBand="0" w:noVBand="0" w:val="0000"/>
        <w:jc w:val="start"/>
      </w:tblPr>
      <w:tblGrid>
        <w:gridCol w:w="7920"/>
      </w:tblGrid>
      <w:tr>
        <w:tc>
          <w:tcPr/>
          <w:bookmarkStart w:id="54" w:name="fig-2"/>
          <w:p>
            <w:pPr>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ook w:firstRow="0" w:lastRow="0" w:firstColumn="0" w:lastColumn="0" w:noHBand="0" w:noVBand="0" w:val="0000"/>
        <w:jc w:val="start"/>
      </w:tblPr>
      <w:tblGrid>
        <w:gridCol w:w="7920"/>
      </w:tblGrid>
      <w:tr>
        <w:tc>
          <w:tcPr/>
          <w:bookmarkStart w:id="58" w:name="fig-5"/>
          <w:p>
            <w:pPr>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Cs/>
          <w:b/>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Cs/>
          <w:b/>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ook w:firstRow="1" w:lastRow="0" w:firstColumn="0" w:lastColumn="0" w:noHBand="0" w:noVBand="0" w:val="0020"/>
        <w:jc w:val="start"/>
        <w:tblCaption w:val="Trigonometric values."/>
      </w:tblPr>
      <w:tblGrid>
        <w:gridCol w:w="1029"/>
        <w:gridCol w:w="1029"/>
        <w:gridCol w:w="1029"/>
        <w:gridCol w:w="1029"/>
        <w:gridCol w:w="1029"/>
        <w:gridCol w:w="1029"/>
        <w:gridCol w:w="1029"/>
        <w:gridCol w:w="1029"/>
      </w:tblGrid>
      <w:tr>
        <w:trPr>
          <w:tblHeader w:val="true"/>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1"/>
                    </m:radPr>
                    <m:deg/>
                    <m:e>
                      <m:r>
                        <m:t>3</m:t>
                      </m:r>
                    </m:e>
                  </m:rad>
                </m:den>
              </m:f>
            </m:oMath>
          </w:p>
        </w:tc>
        <w:tc>
          <w:tcPr/>
          <w:p>
            <w:pPr>
              <w:pStyle w:val="Compact"/>
              <w:jc w:val="left"/>
            </w:pPr>
            <m:oMath>
              <m:r>
                <m:t>1</m:t>
              </m:r>
            </m:oMath>
          </w:p>
        </w:tc>
        <w:tc>
          <w:tcPr/>
          <w:p>
            <w:pPr>
              <w:pStyle w:val="Compact"/>
              <w:jc w:val="left"/>
            </w:pPr>
            <m:oMath>
              <m:rad>
                <m:radPr>
                  <m:degHide m:val="1"/>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ook w:firstRow="0" w:lastRow="0" w:firstColumn="0" w:lastColumn="0" w:noHBand="0" w:noVBand="0" w:val="0000"/>
        <w:jc w:val="start"/>
      </w:tblPr>
      <w:tblGrid>
        <w:gridCol w:w="7920"/>
      </w:tblGrid>
      <w:tr>
        <w:tc>
          <w:tcPr/>
          <w:bookmarkStart w:id="63" w:name="fig-6"/>
          <w:p>
            <w:pPr>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Cs/>
                <w:b/>
              </w:rPr>
              <w:t xml:space="preserve">secant</w:t>
            </w:r>
            <w:r>
              <w:t xml:space="preserve"> </w:t>
            </w:r>
            <m:oMath>
              <m:r>
                <m:rPr>
                  <m:sty m:val="p"/>
                </m:rPr>
                <m:t>sec</m:t>
              </m:r>
              <m:d>
                <m:dPr>
                  <m:begChr m:val="("/>
                  <m:endChr m:val=")"/>
                  <m:sepChr m:val=""/>
                  <m:grow/>
                </m:dPr>
                <m:e>
                  <m:r>
                    <m:t>θ</m:t>
                  </m:r>
                </m:e>
              </m:d>
            </m:oMath>
            <w:r>
              <w:t xml:space="preserve">,</w:t>
            </w:r>
            <w:r>
              <w:t xml:space="preserve"> </w:t>
            </w:r>
            <w:r>
              <w:rPr>
                <w:bCs/>
                <w:b/>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Cs/>
                <w:b/>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Cs/>
          <w:b/>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Cs/>
                <w:b/>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1"/>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numPr>
          <w:ilvl w:val="0"/>
          <w:numId w:val="1004"/>
        </w:numPr>
        <w:pStyle w:val="Compact"/>
      </w:pPr>
      <m:oMath>
        <m:r>
          <m:rPr>
            <m:sty m:val="p"/>
          </m:rPr>
          <m:t>tan</m:t>
        </m:r>
        <m:d>
          <m:dPr>
            <m:begChr m:val="("/>
            <m:endChr m:val=")"/>
            <m:sepChr m:val=""/>
            <m:grow/>
          </m:dPr>
          <m:e>
            <m:r>
              <m:t>θ</m:t>
            </m:r>
          </m:e>
        </m:d>
        <m:r>
          <m:rPr>
            <m:sty m:val="p"/>
          </m:rPr>
          <m:t>=</m:t>
        </m:r>
        <m:f>
          <m:fPr>
            <m:type m:val="bar"/>
          </m:fPr>
          <m:num>
            <m:r>
              <m:t>3</m:t>
            </m:r>
          </m:num>
          <m:den>
            <m:r>
              <m:t>4</m:t>
            </m:r>
          </m:den>
        </m:f>
      </m:oMath>
    </w:p>
    <w:p>
      <w:pPr>
        <w:numPr>
          <w:ilvl w:val="0"/>
          <w:numId w:val="1004"/>
        </w:numPr>
        <w:pStyle w:val="Compact"/>
      </w:pPr>
      <w:r>
        <w:t xml:space="preserve">the smallest side has a length of 3.</w:t>
      </w:r>
    </w:p>
    <w:p>
      <w:pPr>
        <w:pStyle w:val="FirstParagraph"/>
      </w:pPr>
      <w:r>
        <w:t xml:space="preserve">Identify the size of the hypotenuse.</w:t>
      </w:r>
    </w:p>
    <w:p>
      <w:pPr>
        <w:numPr>
          <w:ilvl w:val="0"/>
          <w:numId w:val="1005"/>
        </w:numPr>
        <w:pStyle w:val="Compact"/>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1"/>
          </m:radPr>
          <m:deg/>
          <m:e>
            <m:r>
              <m:t>3</m:t>
            </m:r>
          </m:e>
        </m:rad>
        <m:r>
          <m:rPr>
            <m:sty m:val="p"/>
          </m:rPr>
          <m:t>/</m:t>
        </m:r>
        <m:r>
          <m:t>2</m:t>
        </m:r>
      </m:oMath>
      <w:r>
        <w:t xml:space="preserve">, or</w:t>
      </w:r>
      <w:r>
        <w:t xml:space="preserve"> </w:t>
      </w:r>
      <m:oMath>
        <m:r>
          <m:t>2</m:t>
        </m:r>
        <m:r>
          <m:rPr>
            <m:sty m:val="p"/>
          </m:rPr>
          <m:t>/</m:t>
        </m:r>
        <m:rad>
          <m:radPr>
            <m:degHide m:val="1"/>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Style w:val="Compact"/>
      </w:pPr>
      <w:r>
        <w:t xml:space="preserve">v1.1: edited 04/24 by tdhc, and split into versions for both degrees and radians.</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2024-08-25T10:52:40Z</dcterms:created>
  <dcterms:modified xsi:type="dcterms:W3CDTF">2024-08-25T10:52:40Z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FiguresPNG/intrototrig-fig1-1.png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