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Introduction to complex numbers (tdhc drafting, 09/09)</w:t>
      </w:r>
    </w:p>
    <w:p>
      <w:pPr>
        <w:pStyle w:val="Compact"/>
        <w:numPr>
          <w:ilvl w:val="0"/>
          <w:numId w:val="1001"/>
        </w:numPr>
      </w:pPr>
      <w:r>
        <w:t xml:space="preserve">Artihmetic on complex numbers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(priority)</w:t>
      </w:r>
    </w:p>
    <w:p>
      <w:pPr>
        <w:pStyle w:val="Compact"/>
        <w:numPr>
          <w:ilvl w:val="0"/>
          <w:numId w:val="1001"/>
        </w:numPr>
      </w:pPr>
      <w:r>
        <w:t xml:space="preserve">Rearranging with factorisation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</w:t>
      </w:r>
    </w:p>
    <w:p>
      <w:pPr>
        <w:pStyle w:val="Compact"/>
        <w:numPr>
          <w:ilvl w:val="0"/>
          <w:numId w:val="1002"/>
        </w:numPr>
      </w:pPr>
      <w:r>
        <w:t xml:space="preserve">Chain rule</w:t>
      </w:r>
    </w:p>
    <w:p>
      <w:pPr>
        <w:pStyle w:val="Compact"/>
        <w:numPr>
          <w:ilvl w:val="0"/>
          <w:numId w:val="1002"/>
        </w:numPr>
      </w:pPr>
      <w:r>
        <w:t xml:space="preserve">Quotient rule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</w:t>
      </w:r>
    </w:p>
    <w:p>
      <w:pPr>
        <w:pStyle w:val="Compact"/>
        <w:numPr>
          <w:ilvl w:val="0"/>
          <w:numId w:val="1003"/>
        </w:numPr>
      </w:pPr>
      <w:r>
        <w:t xml:space="preserve">Hypothesis testing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2024-09-18T11:52:53Z</dcterms:created>
  <dcterms:modified xsi:type="dcterms:W3CDTF">2024-09-18T11:52:53Z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