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Student</w:t>
      </w:r>
    </w:p>
    <w:p>
      <w:r>
        <w:t>synthetic.student@example.invalid | 202-555-0100</w:t>
      </w:r>
    </w:p>
    <w:p>
      <w:pPr>
        <w:pStyle w:val="Heading2"/>
      </w:pPr>
      <w:r>
        <w:t>Education</w:t>
      </w:r>
    </w:p>
    <w:p>
      <w:r>
        <w:t>Example University, Bachelor of Science in Biology, expected 2028</w:t>
      </w:r>
    </w:p>
    <w:p>
      <w:pPr>
        <w:pStyle w:val="Heading2"/>
      </w:pPr>
      <w:r>
        <w:t>Experience</w:t>
      </w:r>
    </w:p>
    <w:p>
      <w:r>
        <w:t>Clinical volunteer, 120 hours</w:t>
      </w:r>
    </w:p>
    <w:p>
      <w:r>
        <w:t>Research assistant, molecular biology laboratory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