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TUNECRAFT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Design Document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Version 1.0 | March 2026</w:t>
      </w:r>
    </w:p>
    <w:p>
      <w:pPr>
        <w:pStyle w:val="Heading1"/>
      </w:pPr>
      <w:r>
        <w:rPr>
          <w:b/>
          <w:bCs/>
        </w:rPr>
        <w:t xml:space="preserve">1. Design Philosophy</w:t>
      </w:r>
    </w:p>
    <w:p>
      <w:pPr>
        <w:spacing w:after="160"/>
      </w:pPr>
      <w:r>
        <w:t xml:space="preserve">Tunecraft uses an anime fusion design aesthetic inspired by popular anime series including Naruto, Bleach, Demon Slayer, and Dragon Ball. The design philosophy is built around three pillars: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Energy — Bold, dynamic visuals that make learning feel exciting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Clarity — Despite the bold aesthetics, information hierarchy is always clear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Immersion — Users feel like they are on a training arc, not just taking a course</w:t>
      </w:r>
    </w:p>
    <w:p>
      <w:pPr>
        <w:pStyle w:val="Heading1"/>
      </w:pPr>
      <w:r>
        <w:rPr>
          <w:b/>
          <w:bCs/>
        </w:rPr>
        <w:t xml:space="preserve">2. Visual Design System</w:t>
      </w:r>
    </w:p>
    <w:p>
      <w:pPr>
        <w:pStyle w:val="Heading2"/>
      </w:pPr>
      <w:r>
        <w:rPr>
          <w:b/>
          <w:bCs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Color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Hex 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Orange (Primary)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#FF6B00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CTAs, active states, Naruto energy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Gold (Accent)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#FFD700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Dragon Ball power, highlights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Purple (Accent)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#7C3AED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Jujutsu Kaisen cursed energy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Cyan (Accent)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#00D4FF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Bleach spirit energy, info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Green (Success)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#00FF88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Completions, positive states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 (Alert)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#FF2D55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Mute, errors, Demon Slayer fire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#08070F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Deep dark base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#0B0A14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Sidebar, secondary panels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Muted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#6B6882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Descriptions, placeholders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Typography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Font: Zen Dots — Sharp, angular, futuristic. Used for all headings, logos, and key labels. Evokes anime title cards and energy.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Font: Nunito — Rounded, friendly, highly readable. Weights 400/600/700/800/900. Used for all body text, descriptions, and UI labels.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Monospace: System mono — Used sparingly for code-like displays (BPM values, frequency readings).</w:t>
      </w:r>
    </w:p>
    <w:p>
      <w:pPr>
        <w:pStyle w:val="Heading2"/>
      </w:pPr>
      <w:r>
        <w:rPr>
          <w:b/>
          <w:bCs/>
        </w:rPr>
        <w:t xml:space="preserve">2.3 Shape Language</w:t>
      </w:r>
    </w:p>
    <w:p>
      <w:pPr>
        <w:spacing w:after="160"/>
      </w:pPr>
      <w:r>
        <w:t xml:space="preserve">All interactive elements use the clip-path polygon technique to create angled, asymmetric shapes reminiscent of anime panel borders and energy blasts. The standard shape formula is: clip-path: polygon(Npx 0%, 100% 0%, calc(100% - Npx) 100%, 0% 100%) where N = 4-16px depending on the element size.</w:t>
      </w:r>
    </w:p>
    <w:p>
      <w:pPr>
        <w:pStyle w:val="Heading2"/>
      </w:pPr>
      <w:r>
        <w:rPr>
          <w:b/>
          <w:bCs/>
        </w:rPr>
        <w:t xml:space="preserve">2.4 Motion &amp;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0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Particle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Continuous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Ambient energy in background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Cursor trail 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0.1s lag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cursor with personality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Card hover lift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0.3s cubic-bezier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3D depth on interaction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Progress bar fill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1.2s 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Satisfying progress reveal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Knob 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Real-time drag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Tactile mixing control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load stagger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0.1s delays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Cinematic entrance sequence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Waveform draw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Canvas-rendered audio data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Page-by-Page Design</w:t>
      </w:r>
    </w:p>
    <w:p>
      <w:pPr>
        <w:pStyle w:val="Heading2"/>
      </w:pPr>
      <w:r>
        <w:rPr>
          <w:b/>
          <w:bCs/>
        </w:rPr>
        <w:t xml:space="preserve">3.1 Landing Page (index.html)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viewport hero with MASTER / THE BEAT headline in Zen Dots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Animated power level bar filling to 87% — Dragon Ball reference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particle system responding to mouse movement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Marquee ticker showing music production topics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Angled feature cards with mouse-position spotlight glow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Anime-themed CTA: Begin Training</w:t>
      </w:r>
    </w:p>
    <w:p>
      <w:pPr>
        <w:pStyle w:val="Heading2"/>
      </w:pPr>
      <w:r>
        <w:rPr>
          <w:b/>
          <w:bCs/>
        </w:rPr>
        <w:t xml:space="preserve">3.2 Login &amp; Register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Split-panel layout: animated particle canvas on left, form on right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Login: WELCOME BACK / ENTER THE DOJO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Register: BEGIN / TRAINING with rank progression cards (Genin to Kage)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system: Genin (beginner) → Chunin → Jonin → Kage (master)</w:t>
      </w:r>
    </w:p>
    <w:p>
      <w:pPr>
        <w:pStyle w:val="Heading2"/>
      </w:pPr>
      <w:r>
        <w:rPr>
          <w:b/>
          <w:bCs/>
        </w:rPr>
        <w:t xml:space="preserve">3.3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 navigation with orange active indicator glow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Stats displayed as power level metrics with colored Zen Dots numerals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 cards called Training Scrolls with hover spotlight effect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progress bar with fire gradient and glow effect</w:t>
      </w:r>
    </w:p>
    <w:p>
      <w:pPr>
        <w:pStyle w:val="Heading2"/>
      </w:pPr>
      <w:r>
        <w:rPr>
          <w:b/>
          <w:bCs/>
        </w:rPr>
        <w:t xml:space="preserve">3.4 Training Room (Virtual Mixer)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instrument channels with canvas-drawn rotary knobs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Knobs show colored arc indicating volume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 meters respond in real-time to each instrument hit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Circular play/stop button with orange glow effect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 BPM slider replacing traditional number input</w:t>
      </w:r>
    </w:p>
    <w:p>
      <w:pPr>
        <w:pStyle w:val="Heading2"/>
      </w:pPr>
      <w:r>
        <w:rPr>
          <w:b/>
          <w:bCs/>
        </w:rPr>
        <w:t xml:space="preserve">3.5 Analyze My Track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Anime-styled drag-and-drop zone with floating music note animation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spinner with orange glow while librosa processes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Waveform rendered on HTML5 canvas with orange-gold-purple gradient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Frequency bars with smooth 1.2s cubic-bezier transition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Donut chart showing harmonic vs percussive split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5-band EQ with colored knobs for live audio practice</w:t>
      </w:r>
    </w:p>
    <w:p>
      <w:pPr>
        <w:pStyle w:val="Heading1"/>
      </w:pPr>
      <w:r>
        <w:rPr>
          <w:b/>
          <w:bCs/>
        </w:rPr>
        <w:t xml:space="preserve">4.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(1440px+): Full sidebar + main content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Tablet (768-1440px): Sidebar collapses, content adjusts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(&lt;768px): Sidebar hidden, hamburger menu, single column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clip-path effects preserved across screen sizes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Canvas elements resize with window using ResizeObserver</w:t>
      </w:r>
    </w:p>
    <w:p>
      <w:pPr>
        <w:pStyle w:val="Heading1"/>
      </w:pPr>
      <w:r>
        <w:rPr>
          <w:b/>
          <w:bCs/>
        </w:rPr>
        <w:t xml:space="preserve">5.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contrast ratios meet WCAG AA standards for body 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interactive elements have focus states visible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Hindi/English language toggle accessible from every authenticated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messages use both color and icon/text to convey state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2026-03-15T07:11:19.798Z</dcterms:created>
  <dcterms:modified xsi:type="dcterms:W3CDTF">2026-03-15T07:11:19.798Z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