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Relocation of the claims operations floor</w:t>
      </w:r>
    </w:p>
    <w:p>
      <w:r>
        <w:t>The claims operations team moves to level 4 on 6 April. Marisol Vantongeren coordinates the move and can be reached at marisol.vantongeren@brightwater-mutual.example or on +1 (503) 555-0849.</w:t>
      </w:r>
    </w:p>
    <w:p>
      <w:r>
        <w:t>Desk allocations were agreed with the union representative, Kwabena Asante, after the staff consultation. Personal storage must be cleared by 3 April.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Staff ID</w:t>
            </w:r>
          </w:p>
        </w:tc>
      </w:tr>
      <w:tr>
        <w:tc>
          <w:tcPr>
            <w:tcW w:type="dxa" w:w="2880"/>
          </w:tcPr>
          <w:p>
            <w:r>
              <w:t>Seating plan</w:t>
            </w:r>
          </w:p>
        </w:tc>
        <w:tc>
          <w:tcPr>
            <w:tcW w:type="dxa" w:w="2880"/>
          </w:tcPr>
          <w:p>
            <w:r>
              <w:t>Yuki Thornbury</w:t>
            </w:r>
          </w:p>
        </w:tc>
        <w:tc>
          <w:tcPr>
            <w:tcW w:type="dxa" w:w="2880"/>
          </w:tcPr>
          <w:p>
            <w:r>
              <w:t>BWM-48213</w:t>
            </w:r>
          </w:p>
        </w:tc>
      </w:tr>
      <w:tr>
        <w:tc>
          <w:tcPr>
            <w:tcW w:type="dxa" w:w="2880"/>
          </w:tcPr>
          <w:p>
            <w:r>
              <w:t>Network cut-over</w:t>
            </w:r>
          </w:p>
        </w:tc>
        <w:tc>
          <w:tcPr>
            <w:tcW w:type="dxa" w:w="2880"/>
          </w:tcPr>
          <w:p>
            <w:r>
              <w:t>Callum Ferreira-Wynn</w:t>
            </w:r>
          </w:p>
        </w:tc>
        <w:tc>
          <w:tcPr>
            <w:tcW w:type="dxa" w:w="2880"/>
          </w:tcPr>
          <w:p>
            <w:r>
              <w:t>BWM-52914</w:t>
            </w:r>
          </w:p>
        </w:tc>
      </w:tr>
      <w:tr>
        <w:tc>
          <w:tcPr>
            <w:tcW w:type="dxa" w:w="2880"/>
          </w:tcPr>
          <w:p>
            <w:r>
              <w:t>Access badges</w:t>
            </w:r>
          </w:p>
        </w:tc>
        <w:tc>
          <w:tcPr>
            <w:tcW w:type="dxa" w:w="2880"/>
          </w:tcPr>
          <w:p>
            <w:r>
              <w:t>Marisol Vantongeren</w:t>
            </w:r>
          </w:p>
        </w:tc>
        <w:tc>
          <w:tcPr>
            <w:tcW w:type="dxa" w:w="2880"/>
          </w:tcPr>
          <w:p>
            <w:r>
              <w:t>BWM-61432</w:t>
            </w:r>
          </w:p>
        </w:tc>
      </w:tr>
    </w:tbl>
    <w:p>
      <w:r>
        <w:t>Current ticket queue for the move:</w:t>
      </w:r>
    </w:p>
    <w:p>
      <w:r>
        <w:drawing>
          <wp:inline xmlns:a="http://schemas.openxmlformats.org/drawingml/2006/main" xmlns:pic="http://schemas.openxmlformats.org/drawingml/2006/picture">
            <wp:extent cx="5486400" cy="158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Questions about accessibility adjustments go to the facilities desk; individual needs are handled confidentially and are not recorded in this memo.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Brightwater Mutual | Facilities change memo | Owner: Callum Ferreira-Wynn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