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Ishaan Banerjee</w:t>
      </w:r>
    </w:p>
    <w:p>
      <w:pPr>
        <w:spacing w:after="240"/>
      </w:pPr>
      <w:r>
        <w:rPr>
          <w:sz w:val="19"/>
          <w:szCs w:val="19"/>
        </w:rPr>
        <w:t xml:space="preserve">✉ ishaan.banerjee@example.com  |  ☎ +91 98738 30461  |  https://github.com/ishaanbanerjee60  |  https://linkedin.com/in/ishaanbanerjee60  |  https://ishaanbanerjee60.dev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 of Computer Applications (MCA) — Indian Institute of Technology Bombay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8.60/10.0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Full Stack Software Engineer — PhonePe Pvt. Ltd., Bengaluru,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Migrated monolithic checkout service to gRPC microservices, shrinking cloud compute costs by 32% and reducing deployment cycle times from 4 hours to 12 minutes.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automated circuit-breaker pattern with Resilience4j across 8 downstream microservices, preventing cascade outages during third-party gateway downtime.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responsive internal operations dashboard in React and TypeScript with TanStack Query, accelerating merchant dispute resolution by 40%.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