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a7fa23a8121da4a4fa0f45e67b08c7928ca4f3f"/>
    <w:p>
      <w:pPr>
        <w:pStyle w:val="Heading1"/>
      </w:pPr>
      <w:r>
        <w:t xml:space="preserve">Chapter 20 – Enterprise Data Simulator SDK and Developer Experience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Developers, Architects, Domain Developers, Plugin Authors, Open Source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20.1 Introduction</w:t>
      </w:r>
    </w:p>
    <w:p>
      <w:pPr>
        <w:pStyle w:val="FirstParagraph"/>
      </w:pPr>
      <w:r>
        <w:t xml:space="preserve">A powerful platform succeeds only if developers enjoy building with it.</w:t>
      </w:r>
    </w:p>
    <w:p>
      <w:pPr>
        <w:pStyle w:val="BodyText"/>
      </w:pPr>
      <w:r>
        <w:t xml:space="preserve">Enterprise Data Simulator (EDS) is not simply an application—it is a platform intended to be extended by developers, organizations, researchers, and the open-source community.</w:t>
      </w:r>
    </w:p>
    <w:p>
      <w:pPr>
        <w:pStyle w:val="BodyText"/>
      </w:pPr>
      <w:r>
        <w:t xml:space="preserve">The SDK provides the primary interface between developers and the Platform.</w:t>
      </w:r>
    </w:p>
    <w:p>
      <w:pPr>
        <w:pStyle w:val="BodyText"/>
      </w:pPr>
      <w:r>
        <w:t xml:space="preserve">Rather than interacting directly with the internal architecture, developers work with stable abstractions exposed by the SDK.</w:t>
      </w:r>
    </w:p>
    <w:p>
      <w:pPr>
        <w:pStyle w:val="BodyText"/>
      </w:pPr>
      <w:r>
        <w:t xml:space="preserve">The SDK transforms architectural concepts into a productive development experience.</w:t>
      </w:r>
    </w:p>
    <w:p>
      <w:r>
        <w:pict>
          <v:rect style="width:0;height:1.5pt" o:hralign="center" o:hrstd="t" o:hr="t"/>
        </w:pict>
      </w:r>
    </w:p>
    <w:bookmarkEnd w:id="22"/>
    <w:bookmarkStart w:id="23" w:name="goals-of-the-sdk"/>
    <w:p>
      <w:pPr>
        <w:pStyle w:val="Heading1"/>
      </w:pPr>
      <w:r>
        <w:t xml:space="preserve">20.2 Goals of the SDK</w:t>
      </w:r>
    </w:p>
    <w:p>
      <w:pPr>
        <w:pStyle w:val="FirstParagraph"/>
      </w:pPr>
      <w:r>
        <w:t xml:space="preserve">The SDK is designed around several objectives.</w:t>
      </w:r>
    </w:p>
    <w:p>
      <w:pPr>
        <w:pStyle w:val="BodyText"/>
      </w:pPr>
      <w:r>
        <w:t xml:space="preserve">It should:</w:t>
      </w:r>
    </w:p>
    <w:p>
      <w:pPr>
        <w:pStyle w:val="Compact"/>
        <w:numPr>
          <w:ilvl w:val="0"/>
          <w:numId w:val="1001"/>
        </w:numPr>
      </w:pPr>
      <w:r>
        <w:t xml:space="preserve">Reduce development complexity.</w:t>
      </w:r>
    </w:p>
    <w:p>
      <w:pPr>
        <w:pStyle w:val="Compact"/>
        <w:numPr>
          <w:ilvl w:val="0"/>
          <w:numId w:val="1001"/>
        </w:numPr>
      </w:pPr>
      <w:r>
        <w:t xml:space="preserve">Encourage architectural consistency.</w:t>
      </w:r>
    </w:p>
    <w:p>
      <w:pPr>
        <w:pStyle w:val="Compact"/>
        <w:numPr>
          <w:ilvl w:val="0"/>
          <w:numId w:val="1001"/>
        </w:numPr>
      </w:pPr>
      <w:r>
        <w:t xml:space="preserve">Hide internal implementation details.</w:t>
      </w:r>
    </w:p>
    <w:p>
      <w:pPr>
        <w:pStyle w:val="Compact"/>
        <w:numPr>
          <w:ilvl w:val="0"/>
          <w:numId w:val="1001"/>
        </w:numPr>
      </w:pPr>
      <w:r>
        <w:t xml:space="preserve">Provide stable APIs.</w:t>
      </w:r>
    </w:p>
    <w:p>
      <w:pPr>
        <w:pStyle w:val="Compact"/>
        <w:numPr>
          <w:ilvl w:val="0"/>
          <w:numId w:val="1001"/>
        </w:numPr>
      </w:pPr>
      <w:r>
        <w:t xml:space="preserve">Support extension through plugins.</w:t>
      </w:r>
    </w:p>
    <w:p>
      <w:pPr>
        <w:pStyle w:val="Compact"/>
        <w:numPr>
          <w:ilvl w:val="0"/>
          <w:numId w:val="1001"/>
        </w:numPr>
      </w:pPr>
      <w:r>
        <w:t xml:space="preserve">Accelerate domain development.</w:t>
      </w:r>
    </w:p>
    <w:p>
      <w:pPr>
        <w:pStyle w:val="Compact"/>
        <w:numPr>
          <w:ilvl w:val="0"/>
          <w:numId w:val="1001"/>
        </w:numPr>
      </w:pPr>
      <w:r>
        <w:t xml:space="preserve">Simplify testing.</w:t>
      </w:r>
    </w:p>
    <w:p>
      <w:pPr>
        <w:pStyle w:val="Compact"/>
        <w:numPr>
          <w:ilvl w:val="0"/>
          <w:numId w:val="1001"/>
        </w:numPr>
      </w:pPr>
      <w:r>
        <w:t xml:space="preserve">Improve developer productivity.</w:t>
      </w:r>
    </w:p>
    <w:p>
      <w:pPr>
        <w:pStyle w:val="FirstParagraph"/>
      </w:pPr>
      <w:r>
        <w:t xml:space="preserve">The SDK is the recommended way to build on EDS.</w:t>
      </w:r>
    </w:p>
    <w:p>
      <w:r>
        <w:pict>
          <v:rect style="width:0;height:1.5pt" o:hralign="center" o:hrstd="t" o:hr="t"/>
        </w:pict>
      </w:r>
    </w:p>
    <w:bookmarkEnd w:id="23"/>
    <w:bookmarkStart w:id="24" w:name="developer-experience-dx"/>
    <w:p>
      <w:pPr>
        <w:pStyle w:val="Heading1"/>
      </w:pPr>
      <w:r>
        <w:t xml:space="preserve">20.3 Developer Experience (DX)</w:t>
      </w:r>
    </w:p>
    <w:p>
      <w:pPr>
        <w:pStyle w:val="FirstParagraph"/>
      </w:pPr>
      <w:r>
        <w:t xml:space="preserve">Developer Experience (DX) is the overall experience of using the Platform.</w:t>
      </w:r>
    </w:p>
    <w:p>
      <w:pPr>
        <w:pStyle w:val="BodyText"/>
      </w:pPr>
      <w:r>
        <w:t xml:space="preserve">A good DX means developers can:</w:t>
      </w:r>
    </w:p>
    <w:p>
      <w:pPr>
        <w:pStyle w:val="Compact"/>
        <w:numPr>
          <w:ilvl w:val="0"/>
          <w:numId w:val="1002"/>
        </w:numPr>
      </w:pPr>
      <w:r>
        <w:t xml:space="preserve">Install quickly.</w:t>
      </w:r>
    </w:p>
    <w:p>
      <w:pPr>
        <w:pStyle w:val="Compact"/>
        <w:numPr>
          <w:ilvl w:val="0"/>
          <w:numId w:val="1002"/>
        </w:numPr>
      </w:pPr>
      <w:r>
        <w:t xml:space="preserve">Understand concepts easily.</w:t>
      </w:r>
    </w:p>
    <w:p>
      <w:pPr>
        <w:pStyle w:val="Compact"/>
        <w:numPr>
          <w:ilvl w:val="0"/>
          <w:numId w:val="1002"/>
        </w:numPr>
      </w:pPr>
      <w:r>
        <w:t xml:space="preserve">Build new domains confidently.</w:t>
      </w:r>
    </w:p>
    <w:p>
      <w:pPr>
        <w:pStyle w:val="Compact"/>
        <w:numPr>
          <w:ilvl w:val="0"/>
          <w:numId w:val="1002"/>
        </w:numPr>
      </w:pPr>
      <w:r>
        <w:t xml:space="preserve">Debug efficiently.</w:t>
      </w:r>
    </w:p>
    <w:p>
      <w:pPr>
        <w:pStyle w:val="Compact"/>
        <w:numPr>
          <w:ilvl w:val="0"/>
          <w:numId w:val="1002"/>
        </w:numPr>
      </w:pPr>
      <w:r>
        <w:t xml:space="preserve">Test locally.</w:t>
      </w:r>
    </w:p>
    <w:p>
      <w:pPr>
        <w:pStyle w:val="Compact"/>
        <w:numPr>
          <w:ilvl w:val="0"/>
          <w:numId w:val="1002"/>
        </w:numPr>
      </w:pPr>
      <w:r>
        <w:t xml:space="preserve">Deploy consistently.</w:t>
      </w:r>
    </w:p>
    <w:p>
      <w:pPr>
        <w:pStyle w:val="Compact"/>
        <w:numPr>
          <w:ilvl w:val="0"/>
          <w:numId w:val="1002"/>
        </w:numPr>
      </w:pPr>
      <w:r>
        <w:t xml:space="preserve">Upgrade safely.</w:t>
      </w:r>
    </w:p>
    <w:p>
      <w:pPr>
        <w:pStyle w:val="FirstParagraph"/>
      </w:pPr>
      <w:r>
        <w:t xml:space="preserve">The SDK is therefore more than a collection of APIs.</w:t>
      </w:r>
    </w:p>
    <w:p>
      <w:pPr>
        <w:pStyle w:val="BodyText"/>
      </w:pPr>
      <w:r>
        <w:t xml:space="preserve">It represents the entire developer journey.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al-layers"/>
    <w:p>
      <w:pPr>
        <w:pStyle w:val="Heading1"/>
      </w:pPr>
      <w:r>
        <w:t xml:space="preserve">20.4 Architectural Layers</w:t>
      </w:r>
    </w:p>
    <w:p>
      <w:pPr>
        <w:pStyle w:val="FirstParagraph"/>
      </w:pPr>
      <w:r>
        <w:t xml:space="preserve">Developers interact with EDS through layered abstractions.</w:t>
      </w:r>
    </w:p>
    <w:p>
      <w:pPr>
        <w:pStyle w:val="BodyText"/>
      </w:pPr>
      <w:r>
        <w:t xml:space="preserve">```text id=</w:t>
      </w:r>
      <w:r>
        <w:t xml:space="preserve">“sdk-layers”</w:t>
      </w:r>
      <w:r>
        <w:t xml:space="preserve"> </w:t>
      </w:r>
      <w:r>
        <w:t xml:space="preserve">Developer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EDS SDK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APIs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Services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SDK shields developers from unnecessary internal complexity while exposing powerful extension capabilities.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20.5 The SDK Philosophy</w:t>
      </w:r>
      <w:r>
        <w:br/>
      </w:r>
      <w:r>
        <w:br/>
      </w:r>
      <w:r>
        <w:rPr>
          <w:rStyle w:val="VerbatimChar"/>
        </w:rPr>
        <w:t xml:space="preserve">Developers should focus on business problems rather than infrastructure.</w:t>
      </w:r>
      <w:r>
        <w:br/>
      </w:r>
      <w:r>
        <w:br/>
      </w:r>
      <w:r>
        <w:rPr>
          <w:rStyle w:val="VerbatimChar"/>
        </w:rPr>
        <w:t xml:space="preserve">For example, a Retail developer should think about:</w:t>
      </w:r>
      <w:r>
        <w:br/>
      </w:r>
      <w:r>
        <w:br/>
      </w:r>
      <w:r>
        <w:rPr>
          <w:rStyle w:val="VerbatimChar"/>
        </w:rPr>
        <w:t xml:space="preserve">- Customers</w:t>
      </w:r>
      <w:r>
        <w:br/>
      </w:r>
      <w:r>
        <w:rPr>
          <w:rStyle w:val="VerbatimChar"/>
        </w:rPr>
        <w:t xml:space="preserve">- Orders</w:t>
      </w:r>
      <w:r>
        <w:br/>
      </w:r>
      <w:r>
        <w:rPr>
          <w:rStyle w:val="VerbatimChar"/>
        </w:rPr>
        <w:t xml:space="preserve">- Products</w:t>
      </w:r>
      <w:r>
        <w:br/>
      </w:r>
      <w:r>
        <w:rPr>
          <w:rStyle w:val="VerbatimChar"/>
        </w:rPr>
        <w:t xml:space="preserve">- Inventory</w:t>
      </w:r>
      <w:r>
        <w:br/>
      </w:r>
      <w:r>
        <w:br/>
      </w:r>
      <w:r>
        <w:rPr>
          <w:rStyle w:val="VerbatimChar"/>
        </w:rPr>
        <w:t xml:space="preserve">They should not need to implement:</w:t>
      </w:r>
      <w:r>
        <w:br/>
      </w:r>
      <w:r>
        <w:br/>
      </w:r>
      <w:r>
        <w:rPr>
          <w:rStyle w:val="VerbatimChar"/>
        </w:rPr>
        <w:t xml:space="preserve">- Scheduling</w:t>
      </w:r>
      <w:r>
        <w:br/>
      </w:r>
      <w:r>
        <w:rPr>
          <w:rStyle w:val="VerbatimChar"/>
        </w:rPr>
        <w:t xml:space="preserve">- Persistence</w:t>
      </w:r>
      <w:r>
        <w:br/>
      </w:r>
      <w:r>
        <w:rPr>
          <w:rStyle w:val="VerbatimChar"/>
        </w:rPr>
        <w:t xml:space="preserve">- Configuration loading</w:t>
      </w:r>
      <w:r>
        <w:br/>
      </w:r>
      <w:r>
        <w:rPr>
          <w:rStyle w:val="VerbatimChar"/>
        </w:rPr>
        <w:t xml:space="preserve">- Plugin discovery</w:t>
      </w:r>
      <w:r>
        <w:br/>
      </w:r>
      <w:r>
        <w:rPr>
          <w:rStyle w:val="VerbatimChar"/>
        </w:rPr>
        <w:t xml:space="preserve">- Export orchestration</w:t>
      </w:r>
      <w:r>
        <w:br/>
      </w:r>
      <w:r>
        <w:br/>
      </w:r>
      <w:r>
        <w:rPr>
          <w:rStyle w:val="VerbatimChar"/>
        </w:rPr>
        <w:t xml:space="preserve">These responsibilities belong to the Platform.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20.6 Core SDK Components</w:t>
      </w:r>
      <w:r>
        <w:br/>
      </w:r>
      <w:r>
        <w:br/>
      </w:r>
      <w:r>
        <w:rPr>
          <w:rStyle w:val="VerbatimChar"/>
        </w:rPr>
        <w:t xml:space="preserve">The SDK provides abstractions for common development tasks.</w:t>
      </w:r>
      <w:r>
        <w:br/>
      </w:r>
      <w:r>
        <w:br/>
      </w:r>
      <w:r>
        <w:rPr>
          <w:rStyle w:val="VerbatimChar"/>
        </w:rPr>
        <w:t xml:space="preserve">Typical components include:</w:t>
      </w:r>
      <w:r>
        <w:br/>
      </w:r>
      <w:r>
        <w:br/>
      </w:r>
      <w:r>
        <w:rPr>
          <w:rStyle w:val="VerbatimChar"/>
        </w:rPr>
        <w:t xml:space="preserve">- Domain API</w:t>
      </w:r>
      <w:r>
        <w:br/>
      </w:r>
      <w:r>
        <w:rPr>
          <w:rStyle w:val="VerbatimChar"/>
        </w:rPr>
        <w:t xml:space="preserve">- Entity API</w:t>
      </w:r>
      <w:r>
        <w:br/>
      </w:r>
      <w:r>
        <w:rPr>
          <w:rStyle w:val="VerbatimChar"/>
        </w:rPr>
        <w:t xml:space="preserve">- Event API</w:t>
      </w:r>
      <w:r>
        <w:br/>
      </w:r>
      <w:r>
        <w:rPr>
          <w:rStyle w:val="VerbatimChar"/>
        </w:rPr>
        <w:t xml:space="preserve">- Lifecycle API</w:t>
      </w:r>
      <w:r>
        <w:br/>
      </w:r>
      <w:r>
        <w:rPr>
          <w:rStyle w:val="VerbatimChar"/>
        </w:rPr>
        <w:t xml:space="preserve">- Validation API</w:t>
      </w:r>
      <w:r>
        <w:br/>
      </w:r>
      <w:r>
        <w:rPr>
          <w:rStyle w:val="VerbatimChar"/>
        </w:rPr>
        <w:t xml:space="preserve">- Configuration API</w:t>
      </w:r>
      <w:r>
        <w:br/>
      </w:r>
      <w:r>
        <w:rPr>
          <w:rStyle w:val="VerbatimChar"/>
        </w:rPr>
        <w:t xml:space="preserve">- Export API</w:t>
      </w:r>
      <w:r>
        <w:br/>
      </w:r>
      <w:r>
        <w:rPr>
          <w:rStyle w:val="VerbatimChar"/>
        </w:rPr>
        <w:t xml:space="preserve">- Plugin API</w:t>
      </w:r>
      <w:r>
        <w:br/>
      </w:r>
      <w:r>
        <w:rPr>
          <w:rStyle w:val="VerbatimChar"/>
        </w:rPr>
        <w:t xml:space="preserve">- Testing API</w:t>
      </w:r>
      <w:r>
        <w:br/>
      </w:r>
      <w:r>
        <w:br/>
      </w:r>
      <w:r>
        <w:rPr>
          <w:rStyle w:val="VerbatimChar"/>
        </w:rPr>
        <w:t xml:space="preserve">These APIs form the public contract of the Platform.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20.7 Building a Domain</w:t>
      </w:r>
      <w:r>
        <w:br/>
      </w:r>
      <w:r>
        <w:br/>
      </w:r>
      <w:r>
        <w:rPr>
          <w:rStyle w:val="VerbatimChar"/>
        </w:rPr>
        <w:t xml:space="preserve">Creating a new business domain follows a consistent workflow.</w:t>
      </w:r>
      <w:r>
        <w:br/>
      </w:r>
      <w:r>
        <w:br/>
      </w:r>
      <w:r>
        <w:rPr>
          <w:rStyle w:val="VerbatimChar"/>
        </w:rPr>
        <w:t xml:space="preserve">```text id="domain-workflow"</w:t>
      </w:r>
      <w:r>
        <w:br/>
      </w:r>
      <w:r>
        <w:rPr>
          <w:rStyle w:val="VerbatimChar"/>
        </w:rPr>
        <w:t xml:space="preserve">Create Domain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Define Entities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Define Relationships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Define 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Define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Register Plugin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 Simulation</w:t>
      </w:r>
    </w:p>
    <w:p>
      <w:pPr>
        <w:pStyle w:val="FirstParagraph"/>
      </w:pPr>
      <w:r>
        <w:t xml:space="preserve">The SDK guides developers through this lifecycle with reusable abstractions.</w:t>
      </w:r>
    </w:p>
    <w:p>
      <w:r>
        <w:pict>
          <v:rect style="width:0;height:1.5pt" o:hralign="center" o:hrstd="t" o:hr="t"/>
        </w:pict>
      </w:r>
    </w:p>
    <w:bookmarkEnd w:id="25"/>
    <w:bookmarkStart w:id="26" w:name="working-with-entities"/>
    <w:p>
      <w:pPr>
        <w:pStyle w:val="Heading1"/>
      </w:pPr>
      <w:r>
        <w:t xml:space="preserve">20.8 Working with Entities</w:t>
      </w:r>
    </w:p>
    <w:p>
      <w:pPr>
        <w:pStyle w:val="FirstParagraph"/>
      </w:pPr>
      <w:r>
        <w:t xml:space="preserve">The SDK provides facilities for defining business entities.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Order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Developers define business characteristics rather than infrastructure concerns.</w:t>
      </w:r>
    </w:p>
    <w:p>
      <w:pPr>
        <w:pStyle w:val="BodyText"/>
      </w:pPr>
      <w:r>
        <w:t xml:space="preserve">The Platform manages persistence, lifecycle coordination, and simulation scheduling.</w:t>
      </w:r>
    </w:p>
    <w:p>
      <w:r>
        <w:pict>
          <v:rect style="width:0;height:1.5pt" o:hralign="center" o:hrstd="t" o:hr="t"/>
        </w:pict>
      </w:r>
    </w:p>
    <w:bookmarkEnd w:id="26"/>
    <w:bookmarkStart w:id="27" w:name="working-with-events"/>
    <w:p>
      <w:pPr>
        <w:pStyle w:val="Heading1"/>
      </w:pPr>
      <w:r>
        <w:t xml:space="preserve">20.9 Working with Events</w:t>
      </w:r>
    </w:p>
    <w:p>
      <w:pPr>
        <w:pStyle w:val="FirstParagraph"/>
      </w:pPr>
      <w:r>
        <w:t xml:space="preserve">Business events are created using SDK abstractions.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CustomerRegistered</w:t>
      </w:r>
    </w:p>
    <w:p>
      <w:pPr>
        <w:pStyle w:val="BodyText"/>
      </w:pPr>
      <w:r>
        <w:t xml:space="preserve">OrderPlaced</w:t>
      </w:r>
    </w:p>
    <w:p>
      <w:pPr>
        <w:pStyle w:val="BodyText"/>
      </w:pPr>
      <w:r>
        <w:t xml:space="preserve">InventoryReceived</w:t>
      </w:r>
    </w:p>
    <w:p>
      <w:pPr>
        <w:pStyle w:val="BodyText"/>
      </w:pPr>
      <w:r>
        <w:t xml:space="preserve">PaymentProcessed</w:t>
      </w:r>
    </w:p>
    <w:p>
      <w:pPr>
        <w:pStyle w:val="BodyText"/>
      </w:pPr>
      <w:r>
        <w:t xml:space="preserve">ShipmentDelivered</w:t>
      </w:r>
    </w:p>
    <w:p>
      <w:pPr>
        <w:pStyle w:val="BodyText"/>
      </w:pPr>
      <w:r>
        <w:t xml:space="preserve">Each event follows the same execution model regardless of domain.</w:t>
      </w:r>
    </w:p>
    <w:p>
      <w:pPr>
        <w:pStyle w:val="BodyText"/>
      </w:pPr>
      <w:r>
        <w:t xml:space="preserve">The SDK provides consistency while allowing complete business flexibility.</w:t>
      </w:r>
    </w:p>
    <w:p>
      <w:r>
        <w:pict>
          <v:rect style="width:0;height:1.5pt" o:hralign="center" o:hrstd="t" o:hr="t"/>
        </w:pict>
      </w:r>
    </w:p>
    <w:bookmarkEnd w:id="27"/>
    <w:bookmarkStart w:id="28" w:name="working-with-business-rules"/>
    <w:p>
      <w:pPr>
        <w:pStyle w:val="Heading1"/>
      </w:pPr>
      <w:r>
        <w:t xml:space="preserve">20.10 Working with Business Rules</w:t>
      </w:r>
    </w:p>
    <w:p>
      <w:pPr>
        <w:pStyle w:val="FirstParagraph"/>
      </w:pPr>
      <w:r>
        <w:t xml:space="preserve">Business rules are expressed declaratively through the SDK.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Customer must exist before ordering.</w:t>
      </w:r>
    </w:p>
    <w:p>
      <w:pPr>
        <w:pStyle w:val="Compact"/>
        <w:numPr>
          <w:ilvl w:val="0"/>
          <w:numId w:val="1003"/>
        </w:numPr>
      </w:pPr>
      <w:r>
        <w:t xml:space="preserve">Inventory cannot become negative.</w:t>
      </w:r>
    </w:p>
    <w:p>
      <w:pPr>
        <w:pStyle w:val="Compact"/>
        <w:numPr>
          <w:ilvl w:val="0"/>
          <w:numId w:val="1003"/>
        </w:numPr>
      </w:pPr>
      <w:r>
        <w:t xml:space="preserve">Orders require at least one product.</w:t>
      </w:r>
    </w:p>
    <w:p>
      <w:pPr>
        <w:pStyle w:val="Compact"/>
        <w:numPr>
          <w:ilvl w:val="0"/>
          <w:numId w:val="1003"/>
        </w:numPr>
      </w:pPr>
      <w:r>
        <w:t xml:space="preserve">Employees belong to departments.</w:t>
      </w:r>
    </w:p>
    <w:p>
      <w:pPr>
        <w:pStyle w:val="FirstParagraph"/>
      </w:pPr>
      <w:r>
        <w:t xml:space="preserve">The SDK evaluates these rules during simulation without requiring developers to build their own execution framework.</w:t>
      </w:r>
    </w:p>
    <w:p>
      <w:r>
        <w:pict>
          <v:rect style="width:0;height:1.5pt" o:hralign="center" o:hrstd="t" o:hr="t"/>
        </w:pict>
      </w:r>
    </w:p>
    <w:bookmarkEnd w:id="28"/>
    <w:bookmarkStart w:id="29" w:name="plugin-development"/>
    <w:p>
      <w:pPr>
        <w:pStyle w:val="Heading1"/>
      </w:pPr>
      <w:r>
        <w:t xml:space="preserve">20.11 Plugin Development</w:t>
      </w:r>
    </w:p>
    <w:p>
      <w:pPr>
        <w:pStyle w:val="FirstParagraph"/>
      </w:pPr>
      <w:r>
        <w:t xml:space="preserve">Most extensions are implemented as plugins.</w:t>
      </w:r>
    </w:p>
    <w:p>
      <w:pPr>
        <w:pStyle w:val="BodyText"/>
      </w:pPr>
      <w:r>
        <w:t xml:space="preserve">The SDK simplifies plugin creation by providing:</w:t>
      </w:r>
    </w:p>
    <w:p>
      <w:pPr>
        <w:pStyle w:val="Compact"/>
        <w:numPr>
          <w:ilvl w:val="0"/>
          <w:numId w:val="1004"/>
        </w:numPr>
      </w:pPr>
      <w:r>
        <w:t xml:space="preserve">Lifecycle hooks.</w:t>
      </w:r>
    </w:p>
    <w:p>
      <w:pPr>
        <w:pStyle w:val="Compact"/>
        <w:numPr>
          <w:ilvl w:val="0"/>
          <w:numId w:val="1004"/>
        </w:numPr>
      </w:pPr>
      <w:r>
        <w:t xml:space="preserve">Registration mechanisms.</w:t>
      </w:r>
    </w:p>
    <w:p>
      <w:pPr>
        <w:pStyle w:val="Compact"/>
        <w:numPr>
          <w:ilvl w:val="0"/>
          <w:numId w:val="1004"/>
        </w:numPr>
      </w:pPr>
      <w:r>
        <w:t xml:space="preserve">Configuration support.</w:t>
      </w:r>
    </w:p>
    <w:p>
      <w:pPr>
        <w:pStyle w:val="Compact"/>
        <w:numPr>
          <w:ilvl w:val="0"/>
          <w:numId w:val="1004"/>
        </w:numPr>
      </w:pPr>
      <w:r>
        <w:t xml:space="preserve">Platform services.</w:t>
      </w:r>
    </w:p>
    <w:p>
      <w:pPr>
        <w:pStyle w:val="Compact"/>
        <w:numPr>
          <w:ilvl w:val="0"/>
          <w:numId w:val="1004"/>
        </w:numPr>
      </w:pPr>
      <w:r>
        <w:t xml:space="preserve">Dependency injection.</w:t>
      </w:r>
    </w:p>
    <w:p>
      <w:pPr>
        <w:pStyle w:val="Compact"/>
        <w:numPr>
          <w:ilvl w:val="0"/>
          <w:numId w:val="1004"/>
        </w:numPr>
      </w:pPr>
      <w:r>
        <w:t xml:space="preserve">Validation utilities.</w:t>
      </w:r>
    </w:p>
    <w:p>
      <w:pPr>
        <w:pStyle w:val="FirstParagraph"/>
      </w:pPr>
      <w:r>
        <w:t xml:space="preserve">Developers extend the Platform without modifying its core.</w:t>
      </w:r>
    </w:p>
    <w:p>
      <w:r>
        <w:pict>
          <v:rect style="width:0;height:1.5pt" o:hralign="center" o:hrstd="t" o:hr="t"/>
        </w:pict>
      </w:r>
    </w:p>
    <w:bookmarkEnd w:id="29"/>
    <w:bookmarkStart w:id="30" w:name="configuration-support"/>
    <w:p>
      <w:pPr>
        <w:pStyle w:val="Heading1"/>
      </w:pPr>
      <w:r>
        <w:t xml:space="preserve">20.12 Configuration Support</w:t>
      </w:r>
    </w:p>
    <w:p>
      <w:pPr>
        <w:pStyle w:val="FirstParagraph"/>
      </w:pPr>
      <w:r>
        <w:t xml:space="preserve">Applications should be configurable rather than hardcoded.</w:t>
      </w:r>
    </w:p>
    <w:p>
      <w:pPr>
        <w:pStyle w:val="BodyText"/>
      </w:pPr>
      <w:r>
        <w:t xml:space="preserve">The SDK supports configuration for:</w:t>
      </w:r>
    </w:p>
    <w:p>
      <w:pPr>
        <w:pStyle w:val="Compact"/>
        <w:numPr>
          <w:ilvl w:val="0"/>
          <w:numId w:val="1005"/>
        </w:numPr>
      </w:pPr>
      <w:r>
        <w:t xml:space="preserve">Enterprise size.</w:t>
      </w:r>
    </w:p>
    <w:p>
      <w:pPr>
        <w:pStyle w:val="Compact"/>
        <w:numPr>
          <w:ilvl w:val="0"/>
          <w:numId w:val="1005"/>
        </w:numPr>
      </w:pPr>
      <w:r>
        <w:t xml:space="preserve">Simulation duration.</w:t>
      </w:r>
    </w:p>
    <w:p>
      <w:pPr>
        <w:pStyle w:val="Compact"/>
        <w:numPr>
          <w:ilvl w:val="0"/>
          <w:numId w:val="1005"/>
        </w:numPr>
      </w:pPr>
      <w:r>
        <w:t xml:space="preserve">Random seeds.</w:t>
      </w:r>
    </w:p>
    <w:p>
      <w:pPr>
        <w:pStyle w:val="Compact"/>
        <w:numPr>
          <w:ilvl w:val="0"/>
          <w:numId w:val="1005"/>
        </w:numPr>
      </w:pPr>
      <w:r>
        <w:t xml:space="preserve">Output formats.</w:t>
      </w:r>
    </w:p>
    <w:p>
      <w:pPr>
        <w:pStyle w:val="Compact"/>
        <w:numPr>
          <w:ilvl w:val="0"/>
          <w:numId w:val="1005"/>
        </w:numPr>
      </w:pPr>
      <w:r>
        <w:t xml:space="preserve">Domain parameters.</w:t>
      </w:r>
    </w:p>
    <w:p>
      <w:pPr>
        <w:pStyle w:val="Compact"/>
        <w:numPr>
          <w:ilvl w:val="0"/>
          <w:numId w:val="1005"/>
        </w:numPr>
      </w:pPr>
      <w:r>
        <w:t xml:space="preserve">Plugin options.</w:t>
      </w:r>
    </w:p>
    <w:p>
      <w:pPr>
        <w:pStyle w:val="Compact"/>
        <w:numPr>
          <w:ilvl w:val="0"/>
          <w:numId w:val="1005"/>
        </w:numPr>
      </w:pPr>
      <w:r>
        <w:t xml:space="preserve">Export targets.</w:t>
      </w:r>
    </w:p>
    <w:p>
      <w:pPr>
        <w:pStyle w:val="FirstParagraph"/>
      </w:pPr>
      <w:r>
        <w:t xml:space="preserve">Configuration remains external to business logic.</w:t>
      </w:r>
    </w:p>
    <w:p>
      <w:r>
        <w:pict>
          <v:rect style="width:0;height:1.5pt" o:hralign="center" o:hrstd="t" o:hr="t"/>
        </w:pict>
      </w:r>
    </w:p>
    <w:bookmarkEnd w:id="30"/>
    <w:bookmarkStart w:id="31" w:name="testing-support"/>
    <w:p>
      <w:pPr>
        <w:pStyle w:val="Heading1"/>
      </w:pPr>
      <w:r>
        <w:t xml:space="preserve">20.13 Testing Support</w:t>
      </w:r>
    </w:p>
    <w:p>
      <w:pPr>
        <w:pStyle w:val="FirstParagraph"/>
      </w:pPr>
      <w:r>
        <w:t xml:space="preserve">The SDK includes tools for validating custom extensions.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Unit testing helpers.</w:t>
      </w:r>
    </w:p>
    <w:p>
      <w:pPr>
        <w:pStyle w:val="BodyText"/>
      </w:pPr>
      <w:r>
        <w:t xml:space="preserve">Simulation runners.</w:t>
      </w:r>
    </w:p>
    <w:p>
      <w:pPr>
        <w:pStyle w:val="BodyText"/>
      </w:pPr>
      <w:r>
        <w:t xml:space="preserve">Mock enterprise contexts.</w:t>
      </w:r>
    </w:p>
    <w:p>
      <w:pPr>
        <w:pStyle w:val="BodyText"/>
      </w:pPr>
      <w:r>
        <w:t xml:space="preserve">Validation assertions.</w:t>
      </w:r>
    </w:p>
    <w:p>
      <w:pPr>
        <w:pStyle w:val="BodyText"/>
      </w:pPr>
      <w:r>
        <w:t xml:space="preserve">Dataset verification.</w:t>
      </w:r>
    </w:p>
    <w:p>
      <w:pPr>
        <w:pStyle w:val="BodyText"/>
      </w:pPr>
      <w:r>
        <w:t xml:space="preserve">This encourages high-quality plugin development.</w:t>
      </w:r>
    </w:p>
    <w:p>
      <w:r>
        <w:pict>
          <v:rect style="width:0;height:1.5pt" o:hralign="center" o:hrstd="t" o:hr="t"/>
        </w:pict>
      </w:r>
    </w:p>
    <w:bookmarkEnd w:id="31"/>
    <w:bookmarkStart w:id="32" w:name="debugging-and-diagnostics"/>
    <w:p>
      <w:pPr>
        <w:pStyle w:val="Heading1"/>
      </w:pPr>
      <w:r>
        <w:t xml:space="preserve">20.14 Debugging and Diagnostics</w:t>
      </w:r>
    </w:p>
    <w:p>
      <w:pPr>
        <w:pStyle w:val="FirstParagraph"/>
      </w:pPr>
      <w:r>
        <w:t xml:space="preserve">Understanding enterprise behaviour is essential during development.</w:t>
      </w:r>
    </w:p>
    <w:p>
      <w:pPr>
        <w:pStyle w:val="BodyText"/>
      </w:pPr>
      <w:r>
        <w:t xml:space="preserve">The SDK provides facilities for:</w:t>
      </w:r>
    </w:p>
    <w:p>
      <w:pPr>
        <w:pStyle w:val="Compact"/>
        <w:numPr>
          <w:ilvl w:val="0"/>
          <w:numId w:val="1006"/>
        </w:numPr>
      </w:pPr>
      <w:r>
        <w:t xml:space="preserve">Event tracing.</w:t>
      </w:r>
    </w:p>
    <w:p>
      <w:pPr>
        <w:pStyle w:val="Compact"/>
        <w:numPr>
          <w:ilvl w:val="0"/>
          <w:numId w:val="1006"/>
        </w:numPr>
      </w:pPr>
      <w:r>
        <w:t xml:space="preserve">Lifecycle visualization.</w:t>
      </w:r>
    </w:p>
    <w:p>
      <w:pPr>
        <w:pStyle w:val="Compact"/>
        <w:numPr>
          <w:ilvl w:val="0"/>
          <w:numId w:val="1006"/>
        </w:numPr>
      </w:pPr>
      <w:r>
        <w:t xml:space="preserve">Validation reporting.</w:t>
      </w:r>
    </w:p>
    <w:p>
      <w:pPr>
        <w:pStyle w:val="Compact"/>
        <w:numPr>
          <w:ilvl w:val="0"/>
          <w:numId w:val="1006"/>
        </w:numPr>
      </w:pPr>
      <w:r>
        <w:t xml:space="preserve">Performance metrics.</w:t>
      </w:r>
    </w:p>
    <w:p>
      <w:pPr>
        <w:pStyle w:val="Compact"/>
        <w:numPr>
          <w:ilvl w:val="0"/>
          <w:numId w:val="1006"/>
        </w:numPr>
      </w:pPr>
      <w:r>
        <w:t xml:space="preserve">Simulation logs.</w:t>
      </w:r>
    </w:p>
    <w:p>
      <w:pPr>
        <w:pStyle w:val="Compact"/>
        <w:numPr>
          <w:ilvl w:val="0"/>
          <w:numId w:val="1006"/>
        </w:numPr>
      </w:pPr>
      <w:r>
        <w:t xml:space="preserve">Diagnostic snapshots.</w:t>
      </w:r>
    </w:p>
    <w:p>
      <w:pPr>
        <w:pStyle w:val="FirstParagraph"/>
      </w:pPr>
      <w:r>
        <w:t xml:space="preserve">These tools reduce the time required to identify and resolve issues.</w:t>
      </w:r>
    </w:p>
    <w:p>
      <w:r>
        <w:pict>
          <v:rect style="width:0;height:1.5pt" o:hralign="center" o:hrstd="t" o:hr="t"/>
        </w:pict>
      </w:r>
    </w:p>
    <w:bookmarkEnd w:id="32"/>
    <w:bookmarkStart w:id="33" w:name="documentation-as-an-api"/>
    <w:p>
      <w:pPr>
        <w:pStyle w:val="Heading1"/>
      </w:pPr>
      <w:r>
        <w:t xml:space="preserve">20.15 Documentation as an API</w:t>
      </w:r>
    </w:p>
    <w:p>
      <w:pPr>
        <w:pStyle w:val="FirstParagraph"/>
      </w:pPr>
      <w:r>
        <w:t xml:space="preserve">Documentation is part of the SDK.</w:t>
      </w:r>
    </w:p>
    <w:p>
      <w:pPr>
        <w:pStyle w:val="BodyText"/>
      </w:pPr>
      <w:r>
        <w:t xml:space="preserve">Every public interface should include:</w:t>
      </w:r>
    </w:p>
    <w:p>
      <w:pPr>
        <w:pStyle w:val="Compact"/>
        <w:numPr>
          <w:ilvl w:val="0"/>
          <w:numId w:val="1007"/>
        </w:numPr>
      </w:pPr>
      <w:r>
        <w:t xml:space="preserve">Purpose.</w:t>
      </w:r>
    </w:p>
    <w:p>
      <w:pPr>
        <w:pStyle w:val="Compact"/>
        <w:numPr>
          <w:ilvl w:val="0"/>
          <w:numId w:val="1007"/>
        </w:numPr>
      </w:pPr>
      <w:r>
        <w:t xml:space="preserve">Responsibilities.</w:t>
      </w:r>
    </w:p>
    <w:p>
      <w:pPr>
        <w:pStyle w:val="Compact"/>
        <w:numPr>
          <w:ilvl w:val="0"/>
          <w:numId w:val="1007"/>
        </w:numPr>
      </w:pPr>
      <w:r>
        <w:t xml:space="preserve">Usage examples.</w:t>
      </w:r>
    </w:p>
    <w:p>
      <w:pPr>
        <w:pStyle w:val="Compact"/>
        <w:numPr>
          <w:ilvl w:val="0"/>
          <w:numId w:val="1007"/>
        </w:numPr>
      </w:pPr>
      <w:r>
        <w:t xml:space="preserve">Extension guidance.</w:t>
      </w:r>
    </w:p>
    <w:p>
      <w:pPr>
        <w:pStyle w:val="Compact"/>
        <w:numPr>
          <w:ilvl w:val="0"/>
          <w:numId w:val="1007"/>
        </w:numPr>
      </w:pPr>
      <w:r>
        <w:t xml:space="preserve">Version information.</w:t>
      </w:r>
    </w:p>
    <w:p>
      <w:pPr>
        <w:pStyle w:val="Compact"/>
        <w:numPr>
          <w:ilvl w:val="0"/>
          <w:numId w:val="1007"/>
        </w:numPr>
      </w:pPr>
      <w:r>
        <w:t xml:space="preserve">Compatibility notes.</w:t>
      </w:r>
    </w:p>
    <w:p>
      <w:pPr>
        <w:pStyle w:val="FirstParagraph"/>
      </w:pPr>
      <w:r>
        <w:t xml:space="preserve">Well-designed documentation reduces support requirements and accelerates adoption.</w:t>
      </w:r>
    </w:p>
    <w:p>
      <w:r>
        <w:pict>
          <v:rect style="width:0;height:1.5pt" o:hralign="center" o:hrstd="t" o:hr="t"/>
        </w:pict>
      </w:r>
    </w:p>
    <w:bookmarkEnd w:id="33"/>
    <w:bookmarkStart w:id="34" w:name="versioning-and-compatibility"/>
    <w:p>
      <w:pPr>
        <w:pStyle w:val="Heading1"/>
      </w:pPr>
      <w:r>
        <w:t xml:space="preserve">20.16 Versioning and Compatibility</w:t>
      </w:r>
    </w:p>
    <w:p>
      <w:pPr>
        <w:pStyle w:val="FirstParagraph"/>
      </w:pPr>
      <w:r>
        <w:t xml:space="preserve">The SDK should evolve without breaking existing extensions unnecessarily.</w:t>
      </w:r>
    </w:p>
    <w:p>
      <w:pPr>
        <w:pStyle w:val="BodyText"/>
      </w:pPr>
      <w:r>
        <w:t xml:space="preserve">Recommended practices include:</w:t>
      </w:r>
    </w:p>
    <w:p>
      <w:pPr>
        <w:pStyle w:val="Compact"/>
        <w:numPr>
          <w:ilvl w:val="0"/>
          <w:numId w:val="1008"/>
        </w:numPr>
      </w:pPr>
      <w:r>
        <w:t xml:space="preserve">Semantic versioning.</w:t>
      </w:r>
    </w:p>
    <w:p>
      <w:pPr>
        <w:pStyle w:val="Compact"/>
        <w:numPr>
          <w:ilvl w:val="0"/>
          <w:numId w:val="1008"/>
        </w:numPr>
      </w:pPr>
      <w:r>
        <w:t xml:space="preserve">Backward compatibility.</w:t>
      </w:r>
    </w:p>
    <w:p>
      <w:pPr>
        <w:pStyle w:val="Compact"/>
        <w:numPr>
          <w:ilvl w:val="0"/>
          <w:numId w:val="1008"/>
        </w:numPr>
      </w:pPr>
      <w:r>
        <w:t xml:space="preserve">Clearly documented deprecations.</w:t>
      </w:r>
    </w:p>
    <w:p>
      <w:pPr>
        <w:pStyle w:val="Compact"/>
        <w:numPr>
          <w:ilvl w:val="0"/>
          <w:numId w:val="1008"/>
        </w:numPr>
      </w:pPr>
      <w:r>
        <w:t xml:space="preserve">Stable public interfaces.</w:t>
      </w:r>
    </w:p>
    <w:p>
      <w:pPr>
        <w:pStyle w:val="Compact"/>
        <w:numPr>
          <w:ilvl w:val="0"/>
          <w:numId w:val="1008"/>
        </w:numPr>
      </w:pPr>
      <w:r>
        <w:t xml:space="preserve">Migration guides.</w:t>
      </w:r>
    </w:p>
    <w:p>
      <w:pPr>
        <w:pStyle w:val="FirstParagraph"/>
      </w:pPr>
      <w:r>
        <w:t xml:space="preserve">Developers should be able to upgrade with confidence.</w:t>
      </w:r>
    </w:p>
    <w:p>
      <w:r>
        <w:pict>
          <v:rect style="width:0;height:1.5pt" o:hralign="center" o:hrstd="t" o:hr="t"/>
        </w:pict>
      </w:r>
    </w:p>
    <w:bookmarkEnd w:id="34"/>
    <w:bookmarkStart w:id="35" w:name="community-development"/>
    <w:p>
      <w:pPr>
        <w:pStyle w:val="Heading1"/>
      </w:pPr>
      <w:r>
        <w:t xml:space="preserve">20.17 Community Development</w:t>
      </w:r>
    </w:p>
    <w:p>
      <w:pPr>
        <w:pStyle w:val="FirstParagraph"/>
      </w:pPr>
      <w:r>
        <w:t xml:space="preserve">A healthy ecosystem encourages contribution.</w:t>
      </w:r>
    </w:p>
    <w:p>
      <w:pPr>
        <w:pStyle w:val="BodyText"/>
      </w:pPr>
      <w:r>
        <w:t xml:space="preserve">The SDK should support:</w:t>
      </w:r>
    </w:p>
    <w:p>
      <w:pPr>
        <w:pStyle w:val="Compact"/>
        <w:numPr>
          <w:ilvl w:val="0"/>
          <w:numId w:val="1009"/>
        </w:numPr>
      </w:pPr>
      <w:r>
        <w:t xml:space="preserve">Community plugins.</w:t>
      </w:r>
    </w:p>
    <w:p>
      <w:pPr>
        <w:pStyle w:val="Compact"/>
        <w:numPr>
          <w:ilvl w:val="0"/>
          <w:numId w:val="1009"/>
        </w:numPr>
      </w:pPr>
      <w:r>
        <w:t xml:space="preserve">Sample domains.</w:t>
      </w:r>
    </w:p>
    <w:p>
      <w:pPr>
        <w:pStyle w:val="Compact"/>
        <w:numPr>
          <w:ilvl w:val="0"/>
          <w:numId w:val="1009"/>
        </w:numPr>
      </w:pPr>
      <w:r>
        <w:t xml:space="preserve">Reference implementations.</w:t>
      </w:r>
    </w:p>
    <w:p>
      <w:pPr>
        <w:pStyle w:val="Compact"/>
        <w:numPr>
          <w:ilvl w:val="0"/>
          <w:numId w:val="1009"/>
        </w:numPr>
      </w:pPr>
      <w:r>
        <w:t xml:space="preserve">Tutorials.</w:t>
      </w:r>
    </w:p>
    <w:p>
      <w:pPr>
        <w:pStyle w:val="Compact"/>
        <w:numPr>
          <w:ilvl w:val="0"/>
          <w:numId w:val="1009"/>
        </w:numPr>
      </w:pPr>
      <w:r>
        <w:t xml:space="preserve">Templates.</w:t>
      </w:r>
    </w:p>
    <w:p>
      <w:pPr>
        <w:pStyle w:val="Compact"/>
        <w:numPr>
          <w:ilvl w:val="0"/>
          <w:numId w:val="1009"/>
        </w:numPr>
      </w:pPr>
      <w:r>
        <w:t xml:space="preserve">Coding guidelines.</w:t>
      </w:r>
    </w:p>
    <w:p>
      <w:pPr>
        <w:pStyle w:val="FirstParagraph"/>
      </w:pPr>
      <w:r>
        <w:t xml:space="preserve">An active developer community extends the value of the Platform far beyond its core team.</w:t>
      </w:r>
    </w:p>
    <w:p>
      <w:r>
        <w:pict>
          <v:rect style="width:0;height:1.5pt" o:hralign="center" o:hrstd="t" o:hr="t"/>
        </w:pict>
      </w:r>
    </w:p>
    <w:bookmarkEnd w:id="35"/>
    <w:bookmarkStart w:id="36" w:name="developer-workflow"/>
    <w:p>
      <w:pPr>
        <w:pStyle w:val="Heading1"/>
      </w:pPr>
      <w:r>
        <w:t xml:space="preserve">20.18 Developer Workflow</w:t>
      </w:r>
    </w:p>
    <w:p>
      <w:pPr>
        <w:pStyle w:val="FirstParagraph"/>
      </w:pPr>
      <w:r>
        <w:t xml:space="preserve">A typical development lifecycle looks like this.</w:t>
      </w:r>
    </w:p>
    <w:p>
      <w:pPr>
        <w:pStyle w:val="BodyText"/>
      </w:pPr>
      <w:r>
        <w:t xml:space="preserve">```text id=</w:t>
      </w:r>
      <w:r>
        <w:t xml:space="preserve">“developer-workflow”</w:t>
      </w:r>
      <w:r>
        <w:t xml:space="preserve"> </w:t>
      </w:r>
      <w:r>
        <w:t xml:space="preserve">Install SDK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Project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 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 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 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Datasets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Package Plugin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 workflow is repeatable across all extension types.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20.19 Common Misconceptions</w:t>
      </w:r>
      <w:r>
        <w:br/>
      </w:r>
      <w:r>
        <w:br/>
      </w:r>
      <w:r>
        <w:rPr>
          <w:rStyle w:val="VerbatimChar"/>
        </w:rPr>
        <w:t xml:space="preserve">### "The SDK is only for plugin developers."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SDK benefits anyone building simulations, whether creating a new domain, customizing an exporter, or integrating EDS into an existing system.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"Developers need to understand every Platform component."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SDK intentionally abstracts internal implementation details while exposing stable extension points.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"Using the SDK limits flexibility."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The SDK standardizes common tasks while allowing advanced developers to extend behaviour where appropriate.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"Developer experience is secondary to architecture."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A well-designed architecture that is difficult to use will struggle to build a healthy ecosystem.</w:t>
      </w:r>
      <w:r>
        <w:br/>
      </w:r>
      <w:r>
        <w:br/>
      </w:r>
      <w:r>
        <w:rPr>
          <w:rStyle w:val="VerbatimChar"/>
        </w:rPr>
        <w:t xml:space="preserve">Developer experience is a strategic architectural concern.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20.20 Mental Model</w:t>
      </w:r>
      <w:r>
        <w:br/>
      </w:r>
      <w:r>
        <w:br/>
      </w:r>
      <w:r>
        <w:rPr>
          <w:rStyle w:val="VerbatimChar"/>
        </w:rPr>
        <w:t xml:space="preserve">Think of the SDK as the bridge between developers and the Platform.</w:t>
      </w:r>
      <w:r>
        <w:br/>
      </w:r>
      <w:r>
        <w:br/>
      </w:r>
      <w:r>
        <w:rPr>
          <w:rStyle w:val="VerbatimChar"/>
        </w:rPr>
        <w:t xml:space="preserve">```text id="mental-sdk"</w:t>
      </w:r>
      <w:r>
        <w:br/>
      </w:r>
      <w:r>
        <w:rPr>
          <w:rStyle w:val="VerbatimChar"/>
        </w:rPr>
        <w:t xml:space="preserve">Developer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SDK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 Contracts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Simulation</w:t>
      </w:r>
    </w:p>
    <w:p>
      <w:pPr>
        <w:pStyle w:val="FirstParagraph"/>
      </w:pPr>
      <w:r>
        <w:t xml:space="preserve">The SDK translates architectural power into developer productivity.</w:t>
      </w:r>
    </w:p>
    <w:p>
      <w:r>
        <w:pict>
          <v:rect style="width:0;height:1.5pt" o:hralign="center" o:hrstd="t" o:hr="t"/>
        </w:pict>
      </w:r>
    </w:p>
    <w:bookmarkEnd w:id="36"/>
    <w:bookmarkStart w:id="37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10"/>
        </w:numPr>
      </w:pPr>
      <w:r>
        <w:t xml:space="preserve">The purpose of the EDS SDK.</w:t>
      </w:r>
    </w:p>
    <w:p>
      <w:pPr>
        <w:pStyle w:val="Compact"/>
        <w:numPr>
          <w:ilvl w:val="0"/>
          <w:numId w:val="1010"/>
        </w:numPr>
      </w:pPr>
      <w:r>
        <w:t xml:space="preserve">How the SDK improves developer experience.</w:t>
      </w:r>
    </w:p>
    <w:p>
      <w:pPr>
        <w:pStyle w:val="Compact"/>
        <w:numPr>
          <w:ilvl w:val="0"/>
          <w:numId w:val="1010"/>
        </w:numPr>
      </w:pPr>
      <w:r>
        <w:t xml:space="preserve">The architectural layers exposed to developers.</w:t>
      </w:r>
    </w:p>
    <w:p>
      <w:pPr>
        <w:pStyle w:val="Compact"/>
        <w:numPr>
          <w:ilvl w:val="0"/>
          <w:numId w:val="1010"/>
        </w:numPr>
      </w:pPr>
      <w:r>
        <w:t xml:space="preserve">How domains, entities, events, and business rules are developed using stable APIs.</w:t>
      </w:r>
    </w:p>
    <w:p>
      <w:pPr>
        <w:pStyle w:val="Compact"/>
        <w:numPr>
          <w:ilvl w:val="0"/>
          <w:numId w:val="1010"/>
        </w:numPr>
      </w:pPr>
      <w:r>
        <w:t xml:space="preserve">How the SDK simplifies plugin creation, configuration, testing, and diagnostics.</w:t>
      </w:r>
    </w:p>
    <w:p>
      <w:pPr>
        <w:pStyle w:val="Compact"/>
        <w:numPr>
          <w:ilvl w:val="0"/>
          <w:numId w:val="1010"/>
        </w:numPr>
      </w:pPr>
      <w:r>
        <w:t xml:space="preserve">Why documentation, versioning, and community support are integral to the SDK.</w:t>
      </w:r>
    </w:p>
    <w:p>
      <w:pPr>
        <w:pStyle w:val="Compact"/>
        <w:numPr>
          <w:ilvl w:val="0"/>
          <w:numId w:val="1010"/>
        </w:numPr>
      </w:pPr>
      <w:r>
        <w:t xml:space="preserve">How a consistent developer workflow encourages adoption and ecosystem growth.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the SDK is the public face of Enterprise Data Simulator—it transforms a sophisticated architecture into an approachable, productive, and extensible development platform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dk-design-principles"/>
    <w:p>
      <w:pPr>
        <w:pStyle w:val="Heading1"/>
      </w:pPr>
      <w:r>
        <w:t xml:space="preserve">SDK Design Principles</w:t>
      </w:r>
    </w:p>
    <w:p>
      <w:pPr>
        <w:pStyle w:val="FirstParagraph"/>
      </w:pPr>
      <w:r>
        <w:t xml:space="preserve">Whenever you design or extend the EDS SDK, remember these principles: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Expose business concepts rather than infrastructure details.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public APIs stable, intuitive, and well documented.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 repetitive tasks so developers focus on business logic.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Provide sensible defaults while allowing advanced customization.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Design for discoverability, consistency, and long-term compatibility.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Treat developer experience as a core architectural feature, not an afterthought.</w:t>
      </w:r>
    </w:p>
    <w:p>
      <w:pPr>
        <w:pStyle w:val="FirstParagraph"/>
      </w:pPr>
      <w:r>
        <w:t xml:space="preserve">These principles ensure that EDS remains accessible to new contributors while providing the flexibility required for enterprise-scale customization.</w:t>
      </w:r>
    </w:p>
    <w:p>
      <w:r>
        <w:pict>
          <v:rect style="width:0;height:1.5pt" o:hralign="center" o:hrstd="t" o:hr="t"/>
        </w:pict>
      </w:r>
    </w:p>
    <w:bookmarkEnd w:id="38"/>
    <w:bookmarkStart w:id="39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21 – Security, Governance, and Enterprise Operations</w:t>
      </w:r>
      <w:r>
        <w:t xml:space="preserve">, we move from development to production operations.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2"/>
        </w:numPr>
      </w:pPr>
      <w:r>
        <w:t xml:space="preserve">How EDS secures simulations, plugins, and enterprise data.</w:t>
      </w:r>
    </w:p>
    <w:p>
      <w:pPr>
        <w:pStyle w:val="Compact"/>
        <w:numPr>
          <w:ilvl w:val="0"/>
          <w:numId w:val="1012"/>
        </w:numPr>
      </w:pPr>
      <w:r>
        <w:t xml:space="preserve">Authentication, authorization, and role-based access considerations.</w:t>
      </w:r>
    </w:p>
    <w:p>
      <w:pPr>
        <w:pStyle w:val="Compact"/>
        <w:numPr>
          <w:ilvl w:val="0"/>
          <w:numId w:val="1012"/>
        </w:numPr>
      </w:pPr>
      <w:r>
        <w:t xml:space="preserve">Governance for domains, plugins, datasets, and configurations.</w:t>
      </w:r>
    </w:p>
    <w:p>
      <w:pPr>
        <w:pStyle w:val="Compact"/>
        <w:numPr>
          <w:ilvl w:val="0"/>
          <w:numId w:val="1012"/>
        </w:numPr>
      </w:pPr>
      <w:r>
        <w:t xml:space="preserve">Operational concerns such as auditing, monitoring, observability, backup, disaster recovery, and compliance.</w:t>
      </w:r>
    </w:p>
    <w:p>
      <w:pPr>
        <w:pStyle w:val="Compact"/>
        <w:numPr>
          <w:ilvl w:val="0"/>
          <w:numId w:val="1012"/>
        </w:numPr>
      </w:pPr>
      <w:r>
        <w:t xml:space="preserve">How enterprise organizations can operate EDS safely in production environments.</w:t>
      </w:r>
    </w:p>
    <w:p>
      <w:pPr>
        <w:pStyle w:val="FirstParagraph"/>
      </w:pPr>
      <w:r>
        <w:t xml:space="preserve">By the end of the next chapter, you will understand how Enterprise Data Simulator evolves from a developer platform into a production-ready enterprise system capable of meeting the operational, governance, and security expectations of large organizations.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