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the API URL if it's a server name and is added in Azure DNS?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Try putting in the IP address in place of the server name?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if cert has been attached to the backend API URL?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if it's working fine with the Postman?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the API logs, Screenshot below: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if the logs are getting created on the backend server?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Is there any other app on the server and is that being called?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the certs on the jboss correctly installed with the root cert?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for network traffic</w:t>
      </w:r>
    </w:p>
    <w:p w:rsidR="00FD4958" w:rsidRPr="00FD4958" w:rsidRDefault="00FD4958" w:rsidP="00FD4958">
      <w:pPr>
        <w:numPr>
          <w:ilvl w:val="1"/>
          <w:numId w:val="1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 xml:space="preserve">For the slowness of a function which is normally working fine on postman, check if </w:t>
      </w:r>
      <w:r w:rsidRPr="00FD4958">
        <w:rPr>
          <w:rFonts w:ascii="Calibri" w:eastAsia="Times New Roman" w:hAnsi="Calibri" w:cs="Calibri"/>
          <w:b/>
          <w:bCs/>
          <w:color w:val="auto"/>
        </w:rPr>
        <w:t>Debug mode</w:t>
      </w:r>
      <w:r w:rsidRPr="00FD4958">
        <w:rPr>
          <w:rFonts w:ascii="Calibri" w:eastAsia="Times New Roman" w:hAnsi="Calibri" w:cs="Calibri"/>
          <w:color w:val="auto"/>
        </w:rPr>
        <w:t xml:space="preserve"> is enabled or disabled on jboss at the server level</w:t>
      </w:r>
    </w:p>
    <w:p w:rsidR="00FD4958" w:rsidRPr="00FD4958" w:rsidRDefault="00FD4958" w:rsidP="00FD4958">
      <w:pPr>
        <w:spacing w:line="240" w:lineRule="auto"/>
        <w:ind w:left="1126"/>
        <w:rPr>
          <w:rFonts w:ascii="Calibri" w:eastAsia="Times New Roman" w:hAnsi="Calibri" w:cs="Calibri"/>
          <w:color w:val="auto"/>
          <w:sz w:val="28"/>
          <w:szCs w:val="28"/>
        </w:rPr>
      </w:pPr>
      <w:r w:rsidRPr="00FD4958">
        <w:rPr>
          <w:rFonts w:ascii="Calibri" w:eastAsia="Times New Roman" w:hAnsi="Calibri" w:cs="Calibri"/>
          <w:b/>
          <w:bCs/>
          <w:color w:val="auto"/>
          <w:sz w:val="28"/>
          <w:szCs w:val="28"/>
        </w:rPr>
        <w:t>500 Error checks</w:t>
      </w:r>
    </w:p>
    <w:p w:rsidR="00FD4958" w:rsidRPr="00FD4958" w:rsidRDefault="00FD4958" w:rsidP="00FD4958">
      <w:pPr>
        <w:numPr>
          <w:ilvl w:val="1"/>
          <w:numId w:val="2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server/jboss for errors, If a call is going through postman and not from connector, check API logs, Most probably a cert issue (root cert or intermediate cert is missing).</w:t>
      </w:r>
    </w:p>
    <w:p w:rsidR="00FD4958" w:rsidRPr="00FD4958" w:rsidRDefault="00FD4958" w:rsidP="00FD4958">
      <w:pPr>
        <w:numPr>
          <w:ilvl w:val="1"/>
          <w:numId w:val="2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jboss certs, all 3 are in place and are valid</w:t>
      </w:r>
    </w:p>
    <w:p w:rsidR="00FD4958" w:rsidRPr="00FD4958" w:rsidRDefault="00FD4958" w:rsidP="00FD4958">
      <w:pPr>
        <w:numPr>
          <w:ilvl w:val="1"/>
          <w:numId w:val="2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if the cert is attached to the backend API call in APIM</w:t>
      </w:r>
    </w:p>
    <w:p w:rsidR="00FD4958" w:rsidRPr="00FD4958" w:rsidRDefault="00FD4958" w:rsidP="00FD4958">
      <w:pPr>
        <w:numPr>
          <w:ilvl w:val="1"/>
          <w:numId w:val="2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Check the validity for the certs uploaded on APIM</w:t>
      </w:r>
    </w:p>
    <w:p w:rsidR="00FD4958" w:rsidRPr="00FD4958" w:rsidRDefault="00FD4958" w:rsidP="00FD4958">
      <w:pPr>
        <w:numPr>
          <w:ilvl w:val="1"/>
          <w:numId w:val="2"/>
        </w:numPr>
        <w:spacing w:line="240" w:lineRule="auto"/>
        <w:ind w:left="1126"/>
        <w:textAlignment w:val="center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b/>
          <w:bCs/>
          <w:color w:val="auto"/>
        </w:rPr>
        <w:t>Check the appgateway certificate for its validity (fix for the below issue on dev)</w:t>
      </w:r>
    </w:p>
    <w:p w:rsidR="00FD4958" w:rsidRPr="00FD4958" w:rsidRDefault="00FD4958" w:rsidP="00FD4958">
      <w:pPr>
        <w:spacing w:line="240" w:lineRule="auto"/>
        <w:ind w:left="1126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 xml:space="preserve">Call with MS for "message": "The underlying connection was closed: Could not establish trust relationship for the SSL/TLS secure channel."," </w:t>
      </w:r>
      <w:hyperlink r:id="rId10" w:history="1">
        <w:r w:rsidRPr="00FD4958">
          <w:rPr>
            <w:rFonts w:ascii="Calibri" w:eastAsia="Times New Roman" w:hAnsi="Calibri" w:cs="Calibri"/>
            <w:color w:val="0000FF"/>
            <w:u w:val="single"/>
          </w:rPr>
          <w:t>https://stmicroelectronics-my.sharepoint.com/:v:/g/personal/mohit_sharma_st_com/EX8rLSh_waNPrzlfQQbGXf8BLACj6KwlTp6bNTfC4h3ZaA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noProof/>
          <w:color w:val="auto"/>
        </w:rPr>
        <w:drawing>
          <wp:inline distT="0" distB="0" distL="0" distR="0">
            <wp:extent cx="11325225" cy="4981575"/>
            <wp:effectExtent l="0" t="0" r="9525" b="9525"/>
            <wp:docPr id="6" name="Picture 6" descr="Machine generated alternative text:&#10;Home apim-platform-qa &#10;apim-platform-qa I Logs &#10;API Management service &#10;Tables &#10;P Search (Ctrl+/) &#10;OAuth 2.0 + OpenlD Connect &#10;Issues (deprecated) &#10;Monitoring &#10;Analytics &#10;Application Insights &#10;Alerts &#10;Metrics &#10;Diagnostic settings &#10;Logs &#10;Workbooks &#10;Deployment + infrastructure &#10;Pricing tier &#10;Locations &#10;Queries &#10;Functions &#10;4 &#10;6 &#10;7 &#10;8 &#10;AplManagement(SatewayLogs &#10;I where TimeGenerated ago(ld) &#10;I where IsRequestSuccess &#10;false &#10;I where isnu11(BackendResponseCode) or BackendResponseCode 40 &#10;I where ResponseCode 4ea &#10;x &#10;p Search &#10;Collapse all &#10;Alerts &#10;Diagnostics &#10;Errors &#10;Reg &#10;we &#10;Group columns &#10;E 73 records &#10;Group by: Topic v &#10;Get failed requests due to issues not related to the &#10;backend &#10;Run Load to editor &#10;Description &#10;Get the logs of failed requests due to issues not related to the backend (e.g., &#10;API Mangement policies configuration, rate limit exceeded, client &#10;disconnection). &#10;Information &#10;Tags &#10;orrelation•d &#10;7f054d-70a2-4e70-bde2-78630721... &#10;085c6745-oe13-4996-91be-3c28d5c &#10;bcb09117-d21a-457b-b769-f3191e3f1 &#10;85f79b90-6749-4e8e-b493-e45b8c &#10;aa35be37-2298-4d3b-90af-d5e41 &#10;Error reasons breakdown &#10;Get failed requests due to &#10;issues not related to the... &#10;Get failed requests due to &#10;issues related to the backend &#10;Last 100 failed requests &#10;Example query - Created by Microsoft &#10;Resource type: API Management services &#10;Latency &#10;Performance &#10;Category: Azure Resources &#10;items per page &#10;1 - 20 of 20 te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Home apim-platform-qa &#10;apim-platform-qa I Logs &#10;API Management service &#10;Tables &#10;P Search (Ctrl+/) &#10;OAuth 2.0 + OpenlD Connect &#10;Issues (deprecated) &#10;Monitoring &#10;Analytics &#10;Application Insights &#10;Alerts &#10;Metrics &#10;Diagnostic settings &#10;Logs &#10;Workbooks &#10;Deployment + infrastructure &#10;Pricing tier &#10;Locations &#10;Queries &#10;Functions &#10;4 &#10;6 &#10;7 &#10;8 &#10;AplManagement(SatewayLogs &#10;I where TimeGenerated ago(ld) &#10;I where IsRequestSuccess &#10;false &#10;I where isnu11(BackendResponseCode) or BackendResponseCode 40 &#10;I where ResponseCode 4ea &#10;x &#10;p Search &#10;Collapse all &#10;Alerts &#10;Diagnostics &#10;Errors &#10;Reg &#10;we &#10;Group columns &#10;E 73 records &#10;Group by: Topic v &#10;Get failed requests due to issues not related to the &#10;backend &#10;Run Load to editor &#10;Description &#10;Get the logs of failed requests due to issues not related to the backend (e.g., &#10;API Mangement policies configuration, rate limit exceeded, client &#10;disconnection). &#10;Information &#10;Tags &#10;orrelation•d &#10;7f054d-70a2-4e70-bde2-78630721... &#10;085c6745-oe13-4996-91be-3c28d5c &#10;bcb09117-d21a-457b-b769-f3191e3f1 &#10;85f79b90-6749-4e8e-b493-e45b8c &#10;aa35be37-2298-4d3b-90af-d5e41 &#10;Error reasons breakdown &#10;Get failed requests due to &#10;issues not related to the... &#10;Get failed requests due to &#10;issues related to the backend &#10;Last 100 failed requests &#10;Example query - Created by Microsoft &#10;Resource type: API Management services &#10;Latency &#10;Performance &#10;Category: Azure Resources &#10;items per page &#10;1 - 20 of 20 tems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noProof/>
          <w:color w:val="auto"/>
        </w:rPr>
        <w:lastRenderedPageBreak/>
        <w:drawing>
          <wp:inline distT="0" distB="0" distL="0" distR="0">
            <wp:extent cx="11239500" cy="2943225"/>
            <wp:effectExtent l="0" t="0" r="0" b="9525"/>
            <wp:docPr id="5" name="Picture 5" descr="C:\Users\sharmam1.ST\AppData\Local\Temp\msohtmlclip1\02\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mam1.ST\AppData\Local\Temp\msohtmlclip1\02\clip_image00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  <w:sz w:val="28"/>
          <w:szCs w:val="28"/>
        </w:rPr>
      </w:pPr>
      <w:r w:rsidRPr="00FD4958">
        <w:rPr>
          <w:rFonts w:ascii="Calibri" w:eastAsia="Times New Roman" w:hAnsi="Calibri" w:cs="Calibri"/>
          <w:b/>
          <w:bCs/>
          <w:color w:val="auto"/>
          <w:sz w:val="28"/>
          <w:szCs w:val="28"/>
        </w:rPr>
        <w:t>Events and functions call errors: Check function calls are working fine: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  <w:sz w:val="28"/>
          <w:szCs w:val="28"/>
        </w:rPr>
      </w:pPr>
      <w:r w:rsidRPr="00FD4958">
        <w:rPr>
          <w:rFonts w:ascii="Calibri" w:eastAsia="Times New Roman" w:hAnsi="Calibri" w:cs="Calibri"/>
          <w:color w:val="auto"/>
          <w:sz w:val="28"/>
          <w:szCs w:val="28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noProof/>
          <w:color w:val="auto"/>
        </w:rPr>
        <w:drawing>
          <wp:inline distT="0" distB="0" distL="0" distR="0">
            <wp:extent cx="6848475" cy="2857500"/>
            <wp:effectExtent l="0" t="0" r="9525" b="0"/>
            <wp:docPr id="4" name="Picture 4" descr="Machine generated alternative text:&#10;Home Function App &#10;Function App &#10;nc-genesys-leave-pr &#10;-genesys-leave-pr I Configuration &#10;CD Refresh Save X Discard Leave Feedback &#10;x &#10;Ill azfunc &#10;1.1 &#10;8unction App &#10;P Search (Ctrl+/) &#10;Functions &#10;Functions &#10;App keys &#10;App files &#10;proxies &#10;Deployment &#10;STMicroeIectronics (stmicroelectronics.onmicrosof... &#10;+ Create Manage view v &#10;Filter for any field... &#10;Name &#10;(.9 azfunc-genesys-cmdm-pr &#10;azfunc-genesys-cmdm-qa &#10;azfunc-genesys-leave-pr &#10;(.9 azfunc-genesys-leave-qa &#10;(.9 azfunc-genesys-prappraval-pr &#10;(.9 azfunc-genesys-prappraval-qa &#10;(.9 azfunction-spanline &#10;(.9 azfunction-spanline-qa &#10;mailtestapp &#10;Application settings &#10;Application settings &#10;Function runtime settings &#10;General settings &#10;Application settings are encrypted at rest and transmitted over an encrypted channel. You can choose to display &#10;them in plain text in your browser by using the controls below. Application Settings are exposed as environment &#10;variables for access by your application at runtime. Learn more &#10;+ New application setting Show values Advanced edit &#10;@ Key vault Reference &#10;@ Key vault Reference &#10;App Service Config &#10;Deployment slots &#10;Deployment Center &#10;Settings &#10;Configuration &#10;Authentication &#10;Applic.tion Insights &#10;Identity &#10;Filter application settings &#10;Name &#10;AAD CLIENT &#10;AAD CLIENT SECRET &#10;APPINSIGHTS INSTRUMENTATIONKEY &#10;APPLICATIONINSIGHTS CONNECTION STRIN &#10;Value &#10;Hidden value. Click to show value &#10;Hidden value. Click to show value &#10;Hidden value. Click to show value &#10;Hidden value. Click to show value &#10;of 1 &#10;Pace &#10;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Home Function App &#10;Function App &#10;nc-genesys-leave-pr &#10;-genesys-leave-pr I Configuration &#10;CD Refresh Save X Discard Leave Feedback &#10;x &#10;Ill azfunc &#10;1.1 &#10;8unction App &#10;P Search (Ctrl+/) &#10;Functions &#10;Functions &#10;App keys &#10;App files &#10;proxies &#10;Deployment &#10;STMicroeIectronics (stmicroelectronics.onmicrosof... &#10;+ Create Manage view v &#10;Filter for any field... &#10;Name &#10;(.9 azfunc-genesys-cmdm-pr &#10;azfunc-genesys-cmdm-qa &#10;azfunc-genesys-leave-pr &#10;(.9 azfunc-genesys-leave-qa &#10;(.9 azfunc-genesys-prappraval-pr &#10;(.9 azfunc-genesys-prappraval-qa &#10;(.9 azfunction-spanline &#10;(.9 azfunction-spanline-qa &#10;mailtestapp &#10;Application settings &#10;Application settings &#10;Function runtime settings &#10;General settings &#10;Application settings are encrypted at rest and transmitted over an encrypted channel. You can choose to display &#10;them in plain text in your browser by using the controls below. Application Settings are exposed as environment &#10;variables for access by your application at runtime. Learn more &#10;+ New application setting Show values Advanced edit &#10;@ Key vault Reference &#10;@ Key vault Reference &#10;App Service Config &#10;Deployment slots &#10;Deployment Center &#10;Settings &#10;Configuration &#10;Authentication &#10;Applic.tion Insights &#10;Identity &#10;Filter application settings &#10;Name &#10;AAD CLIENT &#10;AAD CLIENT SECRET &#10;APPINSIGHTS INSTRUMENTATIONKEY &#10;APPLICATIONINSIGHTS CONNECTION STRIN &#10;Value &#10;Hidden value. Click to show value &#10;Hidden value. Click to show value &#10;Hidden value. Click to show value &#10;Hidden value. Click to show value &#10;of 1 &#10;Pace &#10;v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noProof/>
          <w:color w:val="auto"/>
        </w:rPr>
        <w:lastRenderedPageBreak/>
        <w:drawing>
          <wp:inline distT="0" distB="0" distL="0" distR="0">
            <wp:extent cx="6886575" cy="4438650"/>
            <wp:effectExtent l="0" t="0" r="9525" b="0"/>
            <wp:docPr id="3" name="Picture 3" descr="Machine generated alternative text:&#10;appinsights-genesys-prod I Transaction search &#10;p &#10;z,&quot; 0/2022.6:07;&quot; PM &#10;Nodata is this &#10;Z,&quot; &quot;2022. 6707;&quot; 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ppinsights-genesys-prod I Transaction search &#10;p &#10;z,&quot; 0/2022.6:07;&quot; PM &#10;Nodata is this &#10;Z,&quot; &quot;2022. 6707;&quot; AM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noProof/>
          <w:color w:val="auto"/>
        </w:rPr>
        <w:drawing>
          <wp:inline distT="0" distB="0" distL="0" distR="0">
            <wp:extent cx="6943725" cy="4276725"/>
            <wp:effectExtent l="0" t="0" r="9525" b="9525"/>
            <wp:docPr id="2" name="Picture 2" descr="C:\Users\sharmam1.ST\AppData\Local\Temp\msohtmlclip1\02\clip_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rmam1.ST\AppData\Local\Temp\msohtmlclip1\02\clip_image0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lastRenderedPageBreak/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noProof/>
          <w:color w:val="auto"/>
        </w:rPr>
        <w:drawing>
          <wp:inline distT="0" distB="0" distL="0" distR="0">
            <wp:extent cx="6924675" cy="2933700"/>
            <wp:effectExtent l="0" t="0" r="9525" b="0"/>
            <wp:docPr id="1" name="Picture 1" descr="Machine generated alternative text:&#10;Home Log Analytics workspaces la-prod-genesys100 &#10;la-prod-genesys100 1 Logs &#10;Run &#10;Time range : Last 24 hours &#10;sort by TimeGenerated desc &#10;Save v &#10;e Share v &#10;+ New alert rule &#10;by time (latest logs &#10;e, _ Resourceld I sort by... &#10;p &#10;Log Analytics workspace &#10;Search (Ctrl+/) &#10;Agents configuration &#10;Custom logs &#10;Computer Groups &#10;Data Export &#10;Linked storage accounts &#10;Neftvork Isolation &#10;la-prod-genesysl 00 Select scope &#10;Tables Queries &#10;Functions &#10;p function &#10;Group by. Category v &#10;Collapse all &#10;Applications &#10;Function activity over time &#10;Function Error rate &#10;Function results &#10;Show application logs from &#10;Function Apps &#10;Show application logs from Function Apps &#10;Run Load to editor &#10;Description &#10;A list of application logs, sorted by time (latest logs shown first). &#10;General &#10;Workspace summary &#10;Workbooks &#10;Logs &#10;Solutions &#10;Information &#10;Example query &#10;- Created by Microsof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Home Log Analytics workspaces la-prod-genesys100 &#10;la-prod-genesys100 1 Logs &#10;Run &#10;Time range : Last 24 hours &#10;sort by TimeGenerated desc &#10;Save v &#10;e Share v &#10;+ New alert rule &#10;by time (latest logs &#10;e, _ Resourceld I sort by... &#10;p &#10;Log Analytics workspace &#10;Search (Ctrl+/) &#10;Agents configuration &#10;Custom logs &#10;Computer Groups &#10;Data Export &#10;Linked storage accounts &#10;Neftvork Isolation &#10;la-prod-genesysl 00 Select scope &#10;Tables Queries &#10;Functions &#10;p function &#10;Group by. Category v &#10;Collapse all &#10;Applications &#10;Function activity over time &#10;Function Error rate &#10;Function results &#10;Show application logs from &#10;Function Apps &#10;Show application logs from Function Apps &#10;Run Load to editor &#10;Description &#10;A list of application logs, sorted by time (latest logs shown first). &#10;General &#10;Workspace summary &#10;Workbooks &#10;Logs &#10;Solutions &#10;Information &#10;Example query &#10;- Created by Microsoft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QA: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17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</w:t>
        </w:r>
      </w:hyperlink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 (F5)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23000 ==&gt; AHLR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18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https://api-genesys-qa.st.com/ahlr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19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https://server1.st.com:23000/ahlr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0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https://server2.st.com:23000/ahlr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23000 ==&gt; AHLR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1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https://api-genesys-qa.st.com/ahlr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2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https://server1.st.com:23000/ahlr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3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https://server2.st.com:23000/ahlr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10000 ==&gt; LDAP / USERMNG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4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https://api-genesys-qa.st.com/ldap</w:t>
        </w:r>
      </w:hyperlink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 or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5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https://api-genesys-qa.st.com/usermng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6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https://server1.st.com:10000/ldap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7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https://server2.st.com:10000/ldap</w:t>
        </w:r>
      </w:hyperlink>
    </w:p>
    <w:p w:rsidR="00FD4958" w:rsidRPr="00FD4958" w:rsidRDefault="00FD4958" w:rsidP="00FD4958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and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8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https://server1.st.com:10000/usermng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29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https://server2.st.com:100</w:t>
        </w:r>
      </w:hyperlink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QA: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0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</w:t>
        </w:r>
      </w:hyperlink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 (F5)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lastRenderedPageBreak/>
        <w:t>10000 ==&gt; LDAP / USERMNG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1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https://api-genesys-qa.st.com/ldap</w:t>
        </w:r>
      </w:hyperlink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 or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2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https://api-genesys-qa.st.com/usermng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r w:rsidRPr="00FD4958">
        <w:rPr>
          <w:rFonts w:ascii="Calibri" w:eastAsia="Times New Roman" w:hAnsi="Calibri" w:cs="Calibri"/>
          <w:color w:val="auto"/>
        </w:rPr>
        <w:t> 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3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https://server1.st.com:10000/ldap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4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https://server2.st.com:10000/ldap</w:t>
        </w:r>
      </w:hyperlink>
    </w:p>
    <w:p w:rsidR="00FD4958" w:rsidRPr="00FD4958" w:rsidRDefault="00FD4958" w:rsidP="00FD4958">
      <w:pPr>
        <w:spacing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D4958">
        <w:rPr>
          <w:rFonts w:ascii="Segoe UI" w:eastAsia="Times New Roman" w:hAnsi="Segoe UI" w:cs="Segoe UI"/>
          <w:color w:val="FFFFFF"/>
          <w:sz w:val="21"/>
          <w:szCs w:val="21"/>
          <w:shd w:val="clear" w:color="auto" w:fill="292929"/>
        </w:rPr>
        <w:t>and</w:t>
      </w:r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5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https://server1.st.com:10000/usermng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6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https://server2.st.com:10000/usermng</w:t>
        </w:r>
      </w:hyperlink>
    </w:p>
    <w:p w:rsidR="00FD4958" w:rsidRPr="00FD4958" w:rsidRDefault="00FD4958" w:rsidP="00FD4958">
      <w:pPr>
        <w:spacing w:line="240" w:lineRule="auto"/>
        <w:rPr>
          <w:rFonts w:ascii="Calibri" w:eastAsia="Times New Roman" w:hAnsi="Calibri" w:cs="Calibri"/>
          <w:color w:val="auto"/>
        </w:rPr>
      </w:pPr>
      <w:hyperlink r:id="rId37" w:history="1">
        <w:r w:rsidRPr="00FD495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shd w:val="clear" w:color="auto" w:fill="292929"/>
          </w:rPr>
          <w:t>00/usermng</w:t>
        </w:r>
      </w:hyperlink>
    </w:p>
    <w:p w:rsidR="00CE1F47" w:rsidRDefault="00CE1F47">
      <w:bookmarkStart w:id="0" w:name="_GoBack"/>
      <w:bookmarkEnd w:id="0"/>
    </w:p>
    <w:sectPr w:rsidR="00CE1F47" w:rsidSect="007852A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77" w:rsidRDefault="00A43C77" w:rsidP="00D95F43">
      <w:pPr>
        <w:spacing w:line="240" w:lineRule="auto"/>
      </w:pPr>
      <w:r>
        <w:separator/>
      </w:r>
    </w:p>
  </w:endnote>
  <w:endnote w:type="continuationSeparator" w:id="0">
    <w:p w:rsidR="00A43C77" w:rsidRDefault="00A43C77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58" w:rsidRDefault="00FD4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58" w:rsidRDefault="00FD49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7" name="MSIPCM26ad4e9e962c67b1fa33613e" descr="{&quot;HashCode&quot;:169329654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D4958" w:rsidRPr="00FD4958" w:rsidRDefault="00FD4958" w:rsidP="00FD4958">
                          <w:pPr>
                            <w:jc w:val="right"/>
                            <w:rPr>
                              <w:rFonts w:cs="Arial"/>
                              <w:color w:val="FF0000"/>
                              <w:sz w:val="24"/>
                            </w:rPr>
                          </w:pPr>
                          <w:r w:rsidRPr="00FD4958">
                            <w:rPr>
                              <w:rFonts w:cs="Arial"/>
                              <w:color w:val="FF0000"/>
                              <w:sz w:val="24"/>
                            </w:rPr>
                            <w:t>ST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6ad4e9e962c67b1fa33613e" o:spid="_x0000_s1026" type="#_x0000_t202" alt="{&quot;HashCode&quot;:1693296549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JeGgMAADcGAAAOAAAAZHJzL2Uyb0RvYy54bWysVEtv2zAMvg/YfzB02GmpH7GdOqtTtCmy&#10;FUjbAOnQsyLLsTBbciWlcVf0v4+S5fSxHYZhF4kiKYr8+Iknp11Tew9UKiZ4jsKjAHmUE1Ewvs3R&#10;99vF6Bh5SmNe4FpwmqNHqtDp7OOHk307pZGoRF1Q6UEQrqb7NkeV1u3U9xWpaIPVkWgpB2MpZIM1&#10;HOXWLyTeQ/Sm9qMgSP29kEUrBaFKgfaiN6KZjV+WlOibslRUe3WOIDdtV2nXjVn92QmebiVuK0Zc&#10;Gvgfsmgw4/DoIdQF1tjbSfZbqIYRKZQo9RERjS/KkhFqa4BqwuBdNesKt9TWAuCo9gCT+n9hyfXD&#10;SnqsyNEEeRw30KKr9eVqfhWluIhpRrM0IulkE5Z4PE7DMUVeQRUBBJ8+3e+E/vINq2ouCtqfpmGa&#10;jaMsTeLss7NTtq20sx7HwBBnuGOFrpw+yZKDflVjQhvKhzu9y0IITWUvuwCXvKCdC9BvK8kaLB/f&#10;eK2BAsBN5xe6u7eidZrg8PCSlsOboHw21Ni3agoIrVvASHfnogOKD3oFStPxrpSN2aGXHtiBZI8H&#10;YtFOewSUkyQNxiGYCNiiJAqyxITxX263UumvVDSeEXIkIWvLJ/ywVLp3HVzMY1wsWF1b8tbc2+co&#10;HSeBvXCwQPCaG19IAmI4qSflUxZGcXAeZaNFejwZxYs4GWWT4HgUhNl5lgZxFl8snk28MJ5WrCgo&#10;XzJOhw8Sxn9HQPdVe2rbL/ImVSVqVpg6TG6munktvQcMP3UDHPjhEHrl5b9NxwII1Q27rdI3Pet7&#10;YyTdbTrXyI0oHqGPUgC+0ArVkgWDR5dY6RWW8OtBCZNM38BS1gJAFU5CXiXkzz/pjT9gAVbk7WGK&#10;5Ejd77CEX1JfcvimWRjHEFbbAwjSClESBwGcNoOa75q5gLpDm5YVjbOuB7GUormDSXdmngMT5gQe&#10;BaAGca7hBAaYlISenVkZJkyL9ZKvW2JCDyjfdndYto5oGvC7FsOgwdN3fOt9zU0uznZalMyS0SDb&#10;wwnYmwNMJ9sFN0nN+Ht9tl4v8372CwAA//8DAFBLAwQUAAYACAAAACEAXN8ICuEAAAALAQAADwAA&#10;AGRycy9kb3ducmV2LnhtbEyPQU/DMAyF70j8h8hIXKYt7QYtK02nCWknJARjEtesNW1F45Qm3TJ+&#10;Pe4JbvZ71vP38k0wnTjh4FpLCuJFBAKptFVLtYLD+27+AMJ5TZXuLKGCCzrYFNdXuc4qe6Y3PO19&#10;LTiEXKYVNN73mZSubNBot7A9EnufdjDa8zrUshr0mcNNJ5dRlEijW+IPje7xqcHyaz8aBbMfU66e&#10;093y4/XlewzbdHZZh1Gp25uwfQThMfi/Y5jwGR0KZjrakSonOgVcxLOaxHc8TX68jhIQx0m7X6Ug&#10;i1z+71D8AgAA//8DAFBLAQItABQABgAIAAAAIQC2gziS/gAAAOEBAAATAAAAAAAAAAAAAAAAAAAA&#10;AABbQ29udGVudF9UeXBlc10ueG1sUEsBAi0AFAAGAAgAAAAhADj9If/WAAAAlAEAAAsAAAAAAAAA&#10;AAAAAAAALwEAAF9yZWxzLy5yZWxzUEsBAi0AFAAGAAgAAAAhAJhqgl4aAwAANwYAAA4AAAAAAAAA&#10;AAAAAAAALgIAAGRycy9lMm9Eb2MueG1sUEsBAi0AFAAGAAgAAAAhAFzfCArhAAAACwEAAA8AAAAA&#10;AAAAAAAAAAAAdAUAAGRycy9kb3ducmV2LnhtbFBLBQYAAAAABAAEAPMAAACCBgAAAAA=&#10;" o:allowincell="f" filled="f" stroked="f" strokeweight=".5pt">
              <v:fill o:detectmouseclick="t"/>
              <v:textbox inset=",0,20pt,0">
                <w:txbxContent>
                  <w:p w:rsidR="00FD4958" w:rsidRPr="00FD4958" w:rsidRDefault="00FD4958" w:rsidP="00FD4958">
                    <w:pPr>
                      <w:jc w:val="right"/>
                      <w:rPr>
                        <w:rFonts w:cs="Arial"/>
                        <w:color w:val="FF0000"/>
                        <w:sz w:val="24"/>
                      </w:rPr>
                    </w:pPr>
                    <w:r w:rsidRPr="00FD4958">
                      <w:rPr>
                        <w:rFonts w:cs="Arial"/>
                        <w:color w:val="FF0000"/>
                        <w:sz w:val="24"/>
                      </w:rPr>
                      <w:t>ST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58" w:rsidRDefault="00FD4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77" w:rsidRDefault="00A43C77" w:rsidP="00D95F43">
      <w:pPr>
        <w:spacing w:line="240" w:lineRule="auto"/>
      </w:pPr>
      <w:r>
        <w:separator/>
      </w:r>
    </w:p>
  </w:footnote>
  <w:footnote w:type="continuationSeparator" w:id="0">
    <w:p w:rsidR="00A43C77" w:rsidRDefault="00A43C77" w:rsidP="00D9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58" w:rsidRDefault="00FD4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58" w:rsidRDefault="00FD49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958" w:rsidRDefault="00FD4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595A"/>
    <w:multiLevelType w:val="multilevel"/>
    <w:tmpl w:val="51A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ᕅᕀᕂ"/>
    <w:docVar w:name="CheckSum" w:val="ᕆᕅᕄᕉ!ᕇᕊᕇᕂ!ᕇᕊᕇᕂ"/>
    <w:docVar w:name="CLIName" w:val="ᕧᖀᕕᕾᕳᖅᖅᕻᕸᕻᕷᕶ!ᕧᖀᕕᕾᕳᖅᖅᕻᕸᕻᕷᕶ!ᕧᖀᕕᕾᕳᖅᖅᕻᕸᕻᕷᕶ"/>
    <w:docVar w:name="DateTime" w:val="ᕃᕁᕄᕋᕁᕄᕂᕄᕂᔲᔲᕃᕈᕌᕃᕆᔲᔺᕙᕟᕦᔽᕃᕌᕂᔻ!ᕅᕁᕃᕆᕁᕄᕂᕄᕄᔲᔲᕃᕈᕌᕆᕂᔲᔺᕙᕟᕦᔽᕇᕌᕅᕂᔻ!ᕅᕁᕃᕆᕁᕄᕂᕄᕄᔲᔲᕃᕈᕌᕆᕂᔲᔺᕙᕟᕦᔽᕇᕌᕅᕂᔻ"/>
    <w:docVar w:name="DoneBy" w:val="ᕥᕦᕮᖆᕳᖇᕸᖁᖇᖄᖈ!ᕭᕧᖀᕕᕾᕳᖅᖅᕻᕸᕻᕷᕶᕯᔲᕐᔲᕓᕛᕢᔲᕺᕳᖀᕶᖁᖈᕷᖄ!ᕭᕧᖀᕕᕾᕳᖅᖅᕻᕸᕻᕷᕶᕯᔲᕐᔲᕓᕛᕢᔲᕺᕳᖀᕶᖁᖈᕷᖄ"/>
    <w:docVar w:name="IPAddress" w:val="ᕙᕠᕔᕕᕩᕞᕃᕋᕆᕂ!ᕖᕞᕚᕕᕩᕞᕃᕅᕃᕇ!ᕖᕞᕚᕕᕩᕞᕃᕅᕃᕇ"/>
    <w:docVar w:name="Random" w:val="18"/>
  </w:docVars>
  <w:rsids>
    <w:rsidRoot w:val="00A657F9"/>
    <w:rsid w:val="000A0967"/>
    <w:rsid w:val="00120E7E"/>
    <w:rsid w:val="00456A1B"/>
    <w:rsid w:val="007852AB"/>
    <w:rsid w:val="00960D4A"/>
    <w:rsid w:val="00A0594D"/>
    <w:rsid w:val="00A43C77"/>
    <w:rsid w:val="00A657F9"/>
    <w:rsid w:val="00AB5118"/>
    <w:rsid w:val="00C81EC6"/>
    <w:rsid w:val="00CC589F"/>
    <w:rsid w:val="00CE1F47"/>
    <w:rsid w:val="00CF530E"/>
    <w:rsid w:val="00CF6B4A"/>
    <w:rsid w:val="00D95F43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FD9A9"/>
  <w15:chartTrackingRefBased/>
  <w15:docId w15:val="{10176A52-0054-4BEA-92F7-EEC4033C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205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F43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3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3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Strong">
    <w:name w:val="Strong"/>
    <w:basedOn w:val="DefaultParagraphFont"/>
    <w:uiPriority w:val="22"/>
    <w:qFormat/>
    <w:rsid w:val="00D95F43"/>
    <w:rPr>
      <w:b/>
      <w:bCs/>
      <w:color w:val="03234B" w:themeColor="text1"/>
    </w:rPr>
  </w:style>
  <w:style w:type="character" w:styleId="Emphasis">
    <w:name w:val="Emphasis"/>
    <w:basedOn w:val="DefaultParagraphFont"/>
    <w:uiPriority w:val="20"/>
    <w:qFormat/>
    <w:rsid w:val="00D95F43"/>
    <w:rPr>
      <w:i/>
      <w:iCs/>
      <w:color w:val="E6007E" w:themeColor="accent2"/>
    </w:rPr>
  </w:style>
  <w:style w:type="paragraph" w:styleId="NoSpacing">
    <w:name w:val="No Spacing"/>
    <w:aliases w:val="ST body"/>
    <w:next w:val="Normal"/>
    <w:uiPriority w:val="1"/>
    <w:qFormat/>
    <w:rsid w:val="00CF6B4A"/>
    <w:pPr>
      <w:spacing w:line="360" w:lineRule="auto"/>
    </w:pPr>
    <w:rPr>
      <w:color w:val="03234B" w:themeColor="text1"/>
    </w:rPr>
  </w:style>
  <w:style w:type="paragraph" w:styleId="ListParagraph">
    <w:name w:val="List Paragraph"/>
    <w:basedOn w:val="Normal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5F43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95F43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3"/>
    <w:rPr>
      <w:i/>
      <w:iCs/>
      <w:color w:val="03234B" w:themeColor="text1"/>
    </w:rPr>
  </w:style>
  <w:style w:type="character" w:styleId="SubtleEmphasis">
    <w:name w:val="Subtle Emphasis"/>
    <w:basedOn w:val="DefaultParagraphFont"/>
    <w:uiPriority w:val="19"/>
    <w:qFormat/>
    <w:rsid w:val="00D95F43"/>
    <w:rPr>
      <w:i/>
      <w:iCs/>
      <w:color w:val="3CB4E6" w:themeColor="accent3"/>
    </w:rPr>
  </w:style>
  <w:style w:type="character" w:styleId="IntenseEmphasis">
    <w:name w:val="Intense Emphasis"/>
    <w:basedOn w:val="DefaultParagraphFont"/>
    <w:uiPriority w:val="21"/>
    <w:qFormat/>
    <w:rsid w:val="00D95F43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D95F43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43"/>
  </w:style>
  <w:style w:type="paragraph" w:styleId="Footer">
    <w:name w:val="footer"/>
    <w:basedOn w:val="Normal"/>
    <w:link w:val="Foot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43"/>
  </w:style>
  <w:style w:type="paragraph" w:styleId="NormalWeb">
    <w:name w:val="Normal (Web)"/>
    <w:basedOn w:val="Normal"/>
    <w:uiPriority w:val="99"/>
    <w:semiHidden/>
    <w:unhideWhenUsed/>
    <w:rsid w:val="00FD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49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6694">
                  <w:marLeft w:val="16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3237">
                  <w:marLeft w:val="16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api-genesys-qa.st.com/ahlr" TargetMode="External"/><Relationship Id="rId26" Type="http://schemas.openxmlformats.org/officeDocument/2006/relationships/hyperlink" Target="https://server1.st.com:10000/ldap" TargetMode="External"/><Relationship Id="rId39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i-genesys-qa.st.com/ahlr" TargetMode="External"/><Relationship Id="rId34" Type="http://schemas.openxmlformats.org/officeDocument/2006/relationships/hyperlink" Target="https://server2.st.com:10000/ldap" TargetMode="External"/><Relationship Id="rId42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gif"/><Relationship Id="rId17" Type="http://schemas.openxmlformats.org/officeDocument/2006/relationships/hyperlink" Target="https://api-genesys-qa.st.com/" TargetMode="External"/><Relationship Id="rId25" Type="http://schemas.openxmlformats.org/officeDocument/2006/relationships/hyperlink" Target="https://api-genesys-qa.st.com/usermng" TargetMode="External"/><Relationship Id="rId33" Type="http://schemas.openxmlformats.org/officeDocument/2006/relationships/hyperlink" Target="https://server1.st.com:10000/ldap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erver2.st.com:23000/ahlr" TargetMode="External"/><Relationship Id="rId29" Type="http://schemas.openxmlformats.org/officeDocument/2006/relationships/hyperlink" Target="https://server2.st.com:10000/usermng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api-genesys-qa.st.com/ldap" TargetMode="External"/><Relationship Id="rId32" Type="http://schemas.openxmlformats.org/officeDocument/2006/relationships/hyperlink" Target="https://api-genesys-qa.st.com/usermng" TargetMode="External"/><Relationship Id="rId37" Type="http://schemas.openxmlformats.org/officeDocument/2006/relationships/hyperlink" Target="https://server2.st.com:10000/usermng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hyperlink" Target="https://server2.st.com:23000/ahlr" TargetMode="External"/><Relationship Id="rId28" Type="http://schemas.openxmlformats.org/officeDocument/2006/relationships/hyperlink" Target="https://server1.st.com:10000/usermng" TargetMode="External"/><Relationship Id="rId36" Type="http://schemas.openxmlformats.org/officeDocument/2006/relationships/hyperlink" Target="https://server2.st.com:10000/usermng" TargetMode="External"/><Relationship Id="rId10" Type="http://schemas.openxmlformats.org/officeDocument/2006/relationships/hyperlink" Target="https://stmicroelectronics-my.sharepoint.com/:v:/g/personal/mohit_sharma_st_com/EX8rLSh_waNPrzlfQQbGXf8BLACj6KwlTp6bNTfC4h3ZaA" TargetMode="External"/><Relationship Id="rId19" Type="http://schemas.openxmlformats.org/officeDocument/2006/relationships/hyperlink" Target="https://server1.st.com:23000/ahlr" TargetMode="External"/><Relationship Id="rId31" Type="http://schemas.openxmlformats.org/officeDocument/2006/relationships/hyperlink" Target="https://api-genesys-qa.st.com/ldap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server1.st.com:23000/ahlr" TargetMode="External"/><Relationship Id="rId27" Type="http://schemas.openxmlformats.org/officeDocument/2006/relationships/hyperlink" Target="https://server2.st.com:10000/ldap" TargetMode="External"/><Relationship Id="rId30" Type="http://schemas.openxmlformats.org/officeDocument/2006/relationships/hyperlink" Target="https://api-genesys-qa.st.com/" TargetMode="External"/><Relationship Id="rId35" Type="http://schemas.openxmlformats.org/officeDocument/2006/relationships/hyperlink" Target="https://server1.st.com:10000/usermng" TargetMode="External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1AD5DA37A9458C2962493D7DC14B" ma:contentTypeVersion="13" ma:contentTypeDescription="Create a new document." ma:contentTypeScope="" ma:versionID="f864bb5674d80d70a838dc29a2d66eef">
  <xsd:schema xmlns:xsd="http://www.w3.org/2001/XMLSchema" xmlns:xs="http://www.w3.org/2001/XMLSchema" xmlns:p="http://schemas.microsoft.com/office/2006/metadata/properties" xmlns:ns3="f3053290-03f5-4abd-a502-4193d9a980c9" xmlns:ns4="109e6646-2a17-4c65-a606-79e019c3d0f9" targetNamespace="http://schemas.microsoft.com/office/2006/metadata/properties" ma:root="true" ma:fieldsID="c090818561f5719306ae599b8a0af89b" ns3:_="" ns4:_="">
    <xsd:import namespace="f3053290-03f5-4abd-a502-4193d9a980c9"/>
    <xsd:import namespace="109e6646-2a17-4c65-a606-79e019c3d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3290-03f5-4abd-a502-4193d9a98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e6646-2a17-4c65-a606-79e019c3d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459FA-93DE-4A3B-AE13-5D4117612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3290-03f5-4abd-a502-4193d9a980c9"/>
    <ds:schemaRef ds:uri="109e6646-2a17-4c65-a606-79e019c3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0C53-3937-4D83-AD08-52D02F26A8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2964</Characters>
  <Application>Microsoft Office Word</Application>
  <DocSecurity>0</DocSecurity>
  <Lines>24</Lines>
  <Paragraphs>6</Paragraphs>
  <ScaleCrop>false</ScaleCrop>
  <Company>STMicroelectronics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SHARMA1</dc:creator>
  <cp:keywords>STMicroelectronics</cp:keywords>
  <dc:description/>
  <cp:lastModifiedBy>Mohit SHARMA1</cp:lastModifiedBy>
  <cp:revision>2</cp:revision>
  <dcterms:created xsi:type="dcterms:W3CDTF">2022-03-14T11:10:00Z</dcterms:created>
  <dcterms:modified xsi:type="dcterms:W3CDTF">2022-03-14T11:10:00Z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add6c0-cfdb-4bb9-b90f-bf23b83aa6c0_Enabled">
    <vt:lpwstr>true</vt:lpwstr>
  </property>
  <property fmtid="{D5CDD505-2E9C-101B-9397-08002B2CF9AE}" pid="3" name="MSIP_Label_23add6c0-cfdb-4bb9-b90f-bf23b83aa6c0_SetDate">
    <vt:lpwstr>2022-03-14T11:10:38Z</vt:lpwstr>
  </property>
  <property fmtid="{D5CDD505-2E9C-101B-9397-08002B2CF9AE}" pid="4" name="MSIP_Label_23add6c0-cfdb-4bb9-b90f-bf23b83aa6c0_Method">
    <vt:lpwstr>Privileged</vt:lpwstr>
  </property>
  <property fmtid="{D5CDD505-2E9C-101B-9397-08002B2CF9AE}" pid="5" name="MSIP_Label_23add6c0-cfdb-4bb9-b90f-bf23b83aa6c0_Name">
    <vt:lpwstr>23add6c0-cfdb-4bb9-b90f-bf23b83aa6c0</vt:lpwstr>
  </property>
  <property fmtid="{D5CDD505-2E9C-101B-9397-08002B2CF9AE}" pid="6" name="MSIP_Label_23add6c0-cfdb-4bb9-b90f-bf23b83aa6c0_SiteId">
    <vt:lpwstr>75e027c9-20d5-47d5-b82f-77d7cd041e8f</vt:lpwstr>
  </property>
  <property fmtid="{D5CDD505-2E9C-101B-9397-08002B2CF9AE}" pid="7" name="MSIP_Label_23add6c0-cfdb-4bb9-b90f-bf23b83aa6c0_ActionId">
    <vt:lpwstr>3c5b5ad2-e8e0-407b-97f3-b27306875476</vt:lpwstr>
  </property>
  <property fmtid="{D5CDD505-2E9C-101B-9397-08002B2CF9AE}" pid="8" name="MSIP_Label_23add6c0-cfdb-4bb9-b90f-bf23b83aa6c0_ContentBits">
    <vt:lpwstr>2</vt:lpwstr>
  </property>
</Properties>
</file>