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ee063z66n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Data Analytics Roadmap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xtk1y45dn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 – Learn the Basics of Data Analytics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what data analytics is and its four types: descriptive, diagnostic, predictive, prescriptive.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 core tasks: data collection, cleaning, exploration, visualization, statistical analysis, and simple machine learning.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87z58gu3r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 – Build a Strong Foundation in Excel/Sheets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Practice key functions: IF, DATEDIF, VLOOKUP/HLOOKUP, REPLACE, SUBSTITUTE, UPPER/LOWER/PROPER, CONCAT, TRIM, AVERAGE, COUNT, SUM, MIN/MAX.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pivot tables and charts for quick analysis.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transform small datasets and generate basic reports.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e15ot1tid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 – Master SQL and Data Handling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 SELECT, WHERE, GROUP BY, HAVING, ORDER BY.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joins, subqueries, and window functions.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relational databases and CSV files.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connecting to databases and extracting datasets.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jfg7rqy7u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 – Learn a Programming Language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Python or 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data manipulation libraries (pandas or dplyr).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visualization libraries (matplotlib, seaborn, ggplot2).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scripts for cleaning, merging, and transforming large datasets.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8fpows9wu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 – Data Collection Skills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Acquire data from APIs, web scraping, and databases.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missing data, remove duplicates, find outliers.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transformation techniques to prepare analysis-ready data.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7bh9v4r7o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 – Apply Data Analysis Techniques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descriptive statistics: mean, median, mode, variance, standard deviation.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dispersion and distributions: skewness, kurtosis.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statistical summaries using pandas or dplyr.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5mboit189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 – Visualization and Business Intelligence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dashboards in Tableau or Power BI.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chart types: bar, line, scatter, funnel, histogram, stacked charts, heatmaps, pie.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clear, interactive data stories for business stakeholders.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tj6y6gqh8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 – Statistical Analysis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hypothesis testing (t-test, chi-square).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correlation and regression analysis (linear, multiple, logistic).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distributions with histograms, boxplots, KDE.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ixotfby0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 – Explore Advanced Topics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learning: supervised (decision trees, KNN, Naive Bayes), unsupervised (K-Means), reinforcement basics.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evaluation: confusion matrix, cross-validation.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 data: Hadoop, Spark, MapReduce.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: neural networks, CNNs, RNNs with TensorFlow or PyTorch.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sqgxvsmat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 – Build Projects and Portfolio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Send user to the Project Section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