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Scale Fixes Local Errors First: Differential Scaling</w:t>
      </w:r>
      <w:r>
        <w:br/>
      </w:r>
      <w:r>
        <w:rPr>
          <w:b/>
          <w:bCs/>
        </w:rPr>
        <w:t xml:space="preserve">of Chess Transformer Failures</w:t>
      </w:r>
    </w:p>
    <w:p>
      <w:pPr>
        <w:pStyle w:val="Author"/>
      </w:pPr>
      <w:r>
        <w:rPr>
          <w:i/>
          <w:iCs/>
        </w:rPr>
        <w:t xml:space="preserve">Author names and affiliations removed for double-anonymous peer review</w:t>
      </w:r>
    </w:p>
    <w:p>
      <w:pPr>
        <w:pStyle w:val="AbstractTitle"/>
      </w:pPr>
      <w:r>
        <w:t xml:space="preserve">Abstract</w:t>
      </w:r>
    </w:p>
    <w:p>
      <w:pPr>
        <w:pStyle w:val="Abstract"/>
      </w:pPr>
      <w:r>
        <w:t xml:space="preserve">Scaling reduces how often language models err over long horizons, but it is rarely</w:t>
      </w:r>
      <w:r>
        <w:t xml:space="preserve"> </w:t>
      </w:r>
      <w:r>
        <w:t xml:space="preserve">asked which errors it removes. We classify every illegal move made by search-free</w:t>
      </w:r>
      <w:r>
        <w:t xml:space="preserve"> </w:t>
      </w:r>
      <w:r>
        <w:t xml:space="preserve">chess transformers by what made it illegal, using only a rules engine, and measure</w:t>
      </w:r>
      <w:r>
        <w:t xml:space="preserve"> </w:t>
      </w:r>
      <w:r>
        <w:t xml:space="preserve">how each class’s absolute rate falls with model size. Across</w:t>
      </w:r>
      <w:r>
        <w:t xml:space="preserve"> </w:t>
      </w:r>
      <w:r>
        <w:t xml:space="preserve">18 models spanning 3.4M to 39.9M parameters, errors decidable</w:t>
      </w:r>
      <w:r>
        <w:t xml:space="preserve"> </w:t>
      </w:r>
      <w:r>
        <w:t xml:space="preserve">from the move’s own squares fall with exponent -0.570, while moves illegal</w:t>
      </w:r>
      <w:r>
        <w:t xml:space="preserve"> </w:t>
      </w:r>
      <w:r>
        <w:t xml:space="preserve">only because they leave the king in check fall with exponent -0.114: a paired</w:t>
      </w:r>
      <w:r>
        <w:t xml:space="preserve"> </w:t>
      </w:r>
      <w:r>
        <w:t xml:space="preserve">differential of +0.456 [+0.250, +0.604]. Every</w:t>
      </w:r>
      <w:r>
        <w:t xml:space="preserve"> </w:t>
      </w:r>
      <w:r>
        <w:t xml:space="preserve">class improves; the rates differ. Failures occurring despite</w:t>
      </w:r>
      <w:r>
        <w:t xml:space="preserve"> </w:t>
      </w:r>
      <w:r>
        <w:t xml:space="preserve">correctly decoded local state have a nearly flat joint rate, because improving</w:t>
      </w:r>
      <w:r>
        <w:t xml:space="preserve"> </w:t>
      </w:r>
      <w:r>
        <w:t xml:space="preserve">decoding offsets a conditional failure rate falling with exponent</w:t>
      </w:r>
      <w:r>
        <w:t xml:space="preserve"> </w:t>
      </w:r>
      <m:oMath>
        <m:r>
          <m:rPr>
            <m:sty m:val="p"/>
          </m:rPr>
          <m:t>−</m:t>
        </m:r>
      </m:oMath>
      <w:r>
        <w:t xml:space="preserve">0.125. The</w:t>
      </w:r>
      <w:r>
        <w:t xml:space="preserve"> </w:t>
      </w:r>
      <w:r>
        <w:t xml:space="preserve">ordering replicates on an independent character-level ladder spanning a</w:t>
      </w:r>
      <w:r>
        <w:t xml:space="preserve"> </w:t>
      </w:r>
      <w:r>
        <w:t xml:space="preserve">38-fold parameter range, and in OthelloGPT 160 of 161 residual</w:t>
      </w:r>
      <w:r>
        <w:t xml:space="preserve"> </w:t>
      </w:r>
      <w:r>
        <w:t xml:space="preserve">failures are of the non-local kind. Internal belief is coupled to action locally,</w:t>
      </w:r>
      <w:r>
        <w:t xml:space="preserve"> </w:t>
      </w:r>
      <w:r>
        <w:t xml:space="preserve">and the repair we test installs about two squares but no reliable whole-board</w:t>
      </w:r>
      <w:r>
        <w:t xml:space="preserve"> </w:t>
      </w:r>
      <w:r>
        <w:t xml:space="preserve">correction. Two reasonable scores of the same intervention then disagree:</w:t>
      </w:r>
      <w:r>
        <w:t xml:space="preserve"> </w:t>
      </w:r>
      <w:r>
        <w:t xml:space="preserve">illegal-move rate ranks a norm-matched random edit above correct repair in</w:t>
      </w:r>
      <w:r>
        <w:t xml:space="preserve"> </w:t>
      </w:r>
      <w:r>
        <w:t xml:space="preserve">18 of 18 models, while the repair shifts a fixed forced choice</w:t>
      </w:r>
      <w:r>
        <w:t xml:space="preserve"> </w:t>
      </w:r>
      <w:r>
        <w:t xml:space="preserve">further, so one headline number cannot settle whether an intervention helped.</w:t>
      </w:r>
      <w:r>
        <w:t xml:space="preserve"> </w:t>
      </w:r>
      <w:r>
        <w:t xml:space="preserve">Finally, these per-category fits and a separately fitted aggregate cannot both</w:t>
      </w:r>
      <w:r>
        <w:t xml:space="preserve"> </w:t>
      </w:r>
      <w:r>
        <w:t xml:space="preserve">hold, since a sum of power laws with differing exponents is generally not a power</w:t>
      </w:r>
      <w:r>
        <w:t xml:space="preserve"> </w:t>
      </w:r>
      <w:r>
        <w:t xml:space="preserve">law; we derive the total from the categories instead.</w:t>
      </w:r>
    </w:p>
    <w:p>
      <w:pPr>
        <w:pStyle w:val="FirstParagraph"/>
      </w:pPr>
      <w:r>
        <w:rPr>
          <w:b/>
          <w:bCs/>
        </w:rPr>
        <w:t xml:space="preserve">Keywords:</w:t>
      </w:r>
      <w:r>
        <w:t xml:space="preserve"> </w:t>
      </w:r>
      <w:r>
        <w:t xml:space="preserve">scaling, failure analysis, world models, state</w:t>
      </w:r>
      <w:r>
        <w:t xml:space="preserve"> </w:t>
      </w:r>
      <w:r>
        <w:t xml:space="preserve">tracking, chess, interpretability, evaluation methodology</w:t>
      </w:r>
    </w:p>
    <w:bookmarkStart w:id="11" w:name="introduction"/>
    <w:p>
      <w:pPr>
        <w:pStyle w:val="Heading1"/>
      </w:pPr>
      <w:r>
        <w:t xml:space="preserve">Introduction</w:t>
      </w:r>
    </w:p>
    <w:p>
      <w:pPr>
        <w:pStyle w:val="FirstParagraph"/>
      </w:pPr>
      <w:r>
        <w:t xml:space="preserve">Scaling laws describe how aggregate loss falls with parameters and data</w:t>
      </w:r>
      <w:r>
        <w:t xml:space="preserve"> </w:t>
      </w:r>
      <w:r>
        <w:t xml:space="preserve">(Kaplan et al. 2020;</w:t>
      </w:r>
      <w:r>
        <w:t xml:space="preserve"> </w:t>
      </w:r>
      <w:r>
        <w:t xml:space="preserve">Hoffmann et al.</w:t>
      </w:r>
      <w:r>
        <w:t xml:space="preserve"> </w:t>
      </w:r>
      <w:r>
        <w:t xml:space="preserve">2022)</w:t>
      </w:r>
      <w:r>
        <w:t xml:space="preserve">. They say much less about the</w:t>
      </w:r>
      <w:r>
        <w:t xml:space="preserve"> </w:t>
      </w:r>
      <w:r>
        <w:t xml:space="preserve">composition of what remains. A model that makes half as many errors at ten times</w:t>
      </w:r>
      <w:r>
        <w:t xml:space="preserve"> </w:t>
      </w:r>
      <w:r>
        <w:t xml:space="preserve">the size may have removed every kind of error evenly, or removed one kind almost</w:t>
      </w:r>
      <w:r>
        <w:t xml:space="preserve"> </w:t>
      </w:r>
      <w:r>
        <w:t xml:space="preserve">entirely and left another untouched. The two cases recommend different research.</w:t>
      </w:r>
      <w:r>
        <w:t xml:space="preserve"> </w:t>
      </w:r>
      <w:r>
        <w:t xml:space="preserve">If scale removes errors evenly, more scale is the remedy for all of them. If it</w:t>
      </w:r>
      <w:r>
        <w:t xml:space="preserve"> </w:t>
      </w:r>
      <w:r>
        <w:t xml:space="preserve">removes some and not others, the ones it leaves are where effort should go, and</w:t>
      </w:r>
      <w:r>
        <w:t xml:space="preserve"> </w:t>
      </w:r>
      <w:r>
        <w:t xml:space="preserve">interventions aimed at the kind scale already removes are buying something that</w:t>
      </w:r>
      <w:r>
        <w:t xml:space="preserve"> </w:t>
      </w:r>
      <w:r>
        <w:t xml:space="preserve">arrives for free.</w:t>
      </w:r>
    </w:p>
    <w:p>
      <w:pPr>
        <w:pStyle w:val="BodyText"/>
      </w:pPr>
      <w:r>
        <w:t xml:space="preserve">Long-horizon reasoning is where this question matters most and is hardest to ask,</w:t>
      </w:r>
      <w:r>
        <w:t xml:space="preserve"> </w:t>
      </w:r>
      <w:r>
        <w:t xml:space="preserve">because in open-ended text there is no ground truth for why a step was wrong. We</w:t>
      </w:r>
      <w:r>
        <w:t xml:space="preserve"> </w:t>
      </w:r>
      <w:r>
        <w:t xml:space="preserve">ask it where there is. A search-free transformer trained on chess move notation</w:t>
      </w:r>
      <w:r>
        <w:t xml:space="preserve"> </w:t>
      </w:r>
      <w:r>
        <w:t xml:space="preserve">produces a move at every position, a rules engine decides whether it is legal,</w:t>
      </w:r>
      <w:r>
        <w:t xml:space="preserve"> </w:t>
      </w:r>
      <w:r>
        <w:t xml:space="preserve">and when it is not, the same engine says why. Some illegal moves are decidable</w:t>
      </w:r>
      <w:r>
        <w:t xml:space="preserve"> </w:t>
      </w:r>
      <w:r>
        <w:t xml:space="preserve">from the two squares the move names: the source square is empty, or holds an</w:t>
      </w:r>
      <w:r>
        <w:t xml:space="preserve"> </w:t>
      </w:r>
      <w:r>
        <w:t xml:space="preserve">opponent’s piece, or the destination holds one of the mover’s own. Others turn on</w:t>
      </w:r>
      <w:r>
        <w:t xml:space="preserve"> </w:t>
      </w:r>
      <w:r>
        <w:t xml:space="preserve">the whole board: the move is geometrically possible for the piece but its path is</w:t>
      </w:r>
      <w:r>
        <w:t xml:space="preserve"> </w:t>
      </w:r>
      <w:r>
        <w:t xml:space="preserve">blocked, or it is pseudo-legal and rejected only because it leaves the king in</w:t>
      </w:r>
      <w:r>
        <w:t xml:space="preserve"> </w:t>
      </w:r>
      <w:r>
        <w:t xml:space="preserve">check. That distinction between local and global illegality is exact, needs no</w:t>
      </w:r>
      <w:r>
        <w:t xml:space="preserve"> </w:t>
      </w:r>
      <w:r>
        <w:t xml:space="preserve">model internals, and is the axis along which we measure scaling.</w:t>
      </w:r>
    </w:p>
    <w:bookmarkStart w:id="9" w:name="what-we-find."/>
    <w:p>
      <w:pPr>
        <w:pStyle w:val="Heading4"/>
      </w:pPr>
      <w:r>
        <w:t xml:space="preserve">What we find.</w:t>
      </w:r>
    </w:p>
    <w:p>
      <w:pPr>
        <w:numPr>
          <w:ilvl w:val="0"/>
          <w:numId w:val="1001"/>
        </w:numPr>
      </w:pPr>
      <w:r>
        <w:rPr>
          <w:b/>
          <w:bCs/>
        </w:rPr>
        <w:t xml:space="preserve">Failure classes scale at different rates, ordered by locality.</w:t>
      </w:r>
      <w:r>
        <w:t xml:space="preserve"> </w:t>
      </w:r>
      <w:r>
        <w:t xml:space="preserve">Absolute rates of local errors fall steeply with size and global ones slowly. The</w:t>
      </w:r>
      <w:r>
        <w:t xml:space="preserve"> </w:t>
      </w:r>
      <w:r>
        <w:t xml:space="preserve">empty-source class falls 4.0-fold across our ladder and the check class</w:t>
      </w:r>
      <w:r>
        <w:t xml:space="preserve"> </w:t>
      </w:r>
      <w:r>
        <w:t xml:space="preserve">1.3-fold, a differential exponent of +0.456 whose rung-resampled</w:t>
      </w:r>
      <w:r>
        <w:t xml:space="preserve"> </w:t>
      </w:r>
      <w:r>
        <w:t xml:space="preserve">interval excludes zero. No probe,</w:t>
      </w:r>
      <w:r>
        <w:t xml:space="preserve"> </w:t>
      </w:r>
      <w:r>
        <w:t xml:space="preserve">intervention, or interpretability method enters this result.</w:t>
      </w:r>
    </w:p>
    <w:p>
      <w:pPr>
        <w:numPr>
          <w:ilvl w:val="0"/>
          <w:numId w:val="1001"/>
        </w:numPr>
      </w:pPr>
      <w:r>
        <w:rPr>
          <w:b/>
          <w:bCs/>
        </w:rPr>
        <w:t xml:space="preserve">It is not an artefact of our models.</w:t>
      </w:r>
      <w:r>
        <w:t xml:space="preserve"> </w:t>
      </w:r>
      <w:r>
        <w:t xml:space="preserve">The same ordering holds on an</w:t>
      </w:r>
      <w:r>
        <w:t xml:space="preserve"> </w:t>
      </w:r>
      <w:r>
        <w:t xml:space="preserve">independent ladder with different data, notation, and training code, and in a</w:t>
      </w:r>
      <w:r>
        <w:t xml:space="preserve"> </w:t>
      </w:r>
      <w:r>
        <w:t xml:space="preserve">game whose legality is non-local by construction.</w:t>
      </w:r>
    </w:p>
    <w:p>
      <w:pPr>
        <w:numPr>
          <w:ilvl w:val="0"/>
          <w:numId w:val="1001"/>
        </w:numPr>
      </w:pPr>
      <w:r>
        <w:rPr>
          <w:b/>
          <w:bCs/>
        </w:rPr>
        <w:t xml:space="preserve">The slowest-improving component is the one local correction cannot</w:t>
      </w:r>
      <w:r>
        <w:rPr>
          <w:b/>
          <w:bCs/>
        </w:rPr>
        <w:t xml:space="preserve"> </w:t>
      </w:r>
      <w:r>
        <w:rPr>
          <w:b/>
          <w:bCs/>
        </w:rPr>
        <w:t xml:space="preserve">reach.</w:t>
      </w:r>
      <w:r>
        <w:t xml:space="preserve"> </w:t>
      </w:r>
      <w:r>
        <w:t xml:space="preserve">Every disjoint failure class improves with scale; they differ in how fast.</w:t>
      </w:r>
      <w:r>
        <w:t xml:space="preserve"> </w:t>
      </w:r>
      <w:r>
        <w:t xml:space="preserve">Internal belief is causally coupled to action at the squares a move touches, the</w:t>
      </w:r>
      <w:r>
        <w:t xml:space="preserve"> </w:t>
      </w:r>
      <w:r>
        <w:t xml:space="preserve">repair procedure we test installs about two squares reliably and whole-board</w:t>
      </w:r>
      <w:r>
        <w:t xml:space="preserve"> </w:t>
      </w:r>
      <w:r>
        <w:t xml:space="preserve">correction not at all, and failures occurring despite correct belief at those squares</w:t>
      </w:r>
      <w:r>
        <w:t xml:space="preserve"> </w:t>
      </w:r>
      <w:r>
        <w:t xml:space="preserve">have a nearly flat joint rate because improving decoding offsets a falling</w:t>
      </w:r>
      <w:r>
        <w:t xml:space="preserve"> </w:t>
      </w:r>
      <w:r>
        <w:t xml:space="preserve">conditional failure rate.</w:t>
      </w:r>
    </w:p>
    <w:p>
      <w:pPr>
        <w:numPr>
          <w:ilvl w:val="0"/>
          <w:numId w:val="1001"/>
        </w:numPr>
      </w:pPr>
      <w:r>
        <w:rPr>
          <w:b/>
          <w:bCs/>
        </w:rPr>
        <w:t xml:space="preserve">The usual way of scoring interventions reads this backwards.</w:t>
      </w:r>
      <w:r>
        <w:t xml:space="preserve"> </w:t>
      </w:r>
      <w:r>
        <w:t xml:space="preserve">Illegal-move rate rewards edits that flatten the output distribution, and on our</w:t>
      </w:r>
      <w:r>
        <w:t xml:space="preserve"> </w:t>
      </w:r>
      <w:r>
        <w:t xml:space="preserve">data it prefers a random direction to the correct repair in every model.</w:t>
      </w:r>
    </w:p>
    <w:bookmarkEnd w:id="9"/>
    <w:bookmarkStart w:id="10" w:name="contributions."/>
    <w:p>
      <w:pPr>
        <w:pStyle w:val="Heading4"/>
      </w:pPr>
      <w:r>
        <w:t xml:space="preserve">Contributions.</w:t>
      </w:r>
    </w:p>
    <w:p>
      <w:pPr>
        <w:pStyle w:val="FirstParagraph"/>
      </w:pPr>
      <w:r>
        <w:t xml:space="preserve">A probe-free, rules-grounded measurement of how failure composition changes with</w:t>
      </w:r>
      <w:r>
        <w:t xml:space="preserve"> </w:t>
      </w:r>
      <w:r>
        <w:t xml:space="preserve">scale; its replication across two independent ladders, with a consistency check in a</w:t>
      </w:r>
      <w:r>
        <w:t xml:space="preserve"> </w:t>
      </w:r>
      <w:r>
        <w:t xml:space="preserve">second game; a mechanistic account,</w:t>
      </w:r>
      <w:r>
        <w:t xml:space="preserve"> </w:t>
      </w:r>
      <w:r>
        <w:t xml:space="preserve">with a measured capability limit on the causal instrument; and a demonstration</w:t>
      </w:r>
      <w:r>
        <w:t xml:space="preserve"> </w:t>
      </w:r>
      <w:r>
        <w:t xml:space="preserve">that a widely used intervention metric is anti-correlated with the effect it is</w:t>
      </w:r>
      <w:r>
        <w:t xml:space="preserve"> </w:t>
      </w:r>
      <w:r>
        <w:t xml:space="preserve">meant to measure. The probe and edit instruments used in Section </w:t>
      </w:r>
      <w:hyperlink w:anchor="sec:mech">
        <w:r>
          <w:rPr>
            <w:rStyle w:val="Hyperlink"/>
          </w:rPr>
          <w:t xml:space="preserve">7</w:t>
        </w:r>
      </w:hyperlink>
      <w:r>
        <w:t xml:space="preserve"> </w:t>
      </w:r>
      <w:r>
        <w:t xml:space="preserve">are established in prior work (Anonymous, 2026); here they serve only to</w:t>
      </w:r>
      <w:r>
        <w:t xml:space="preserve"> </w:t>
      </w:r>
      <w:r>
        <w:t xml:space="preserve">explain a result that stands without them.</w:t>
      </w:r>
    </w:p>
    <w:bookmarkEnd w:id="10"/>
    <w:bookmarkEnd w:id="11"/>
    <w:bookmarkStart w:id="16" w:name="related-work"/>
    <w:p>
      <w:pPr>
        <w:pStyle w:val="Heading1"/>
      </w:pPr>
      <w:r>
        <w:t xml:space="preserve">Related Work</w:t>
      </w:r>
    </w:p>
    <w:bookmarkStart w:id="12" w:name="scaling-and-what-it-leaves."/>
    <w:p>
      <w:pPr>
        <w:pStyle w:val="Heading4"/>
      </w:pPr>
      <w:r>
        <w:t xml:space="preserve">Scaling and what it leaves.</w:t>
      </w:r>
    </w:p>
    <w:p>
      <w:pPr>
        <w:pStyle w:val="FirstParagraph"/>
      </w:pPr>
      <w:r>
        <w:t xml:space="preserve">Aggregate loss follows power laws in parameters, data, and compute</w:t>
      </w:r>
      <w:r>
        <w:t xml:space="preserve"> </w:t>
      </w:r>
      <w:r>
        <w:t xml:space="preserve">(Kaplan et al. 2020;</w:t>
      </w:r>
      <w:r>
        <w:t xml:space="preserve"> </w:t>
      </w:r>
      <w:r>
        <w:t xml:space="preserve">Hoffmann et al.</w:t>
      </w:r>
      <w:r>
        <w:t xml:space="preserve"> </w:t>
      </w:r>
      <w:r>
        <w:t xml:space="preserve">2022)</w:t>
      </w:r>
      <w:r>
        <w:t xml:space="preserve">. Decomposing an aggregate into</w:t>
      </w:r>
      <w:r>
        <w:t xml:space="preserve"> </w:t>
      </w:r>
      <w:r>
        <w:t xml:space="preserve">components with separate exponents is the step we take, applied to error classes</w:t>
      </w:r>
      <w:r>
        <w:t xml:space="preserve"> </w:t>
      </w:r>
      <w:r>
        <w:t xml:space="preserve">rather than to loss, in a domain where the classes are defined by an oracle</w:t>
      </w:r>
      <w:r>
        <w:t xml:space="preserve"> </w:t>
      </w:r>
      <w:r>
        <w:t xml:space="preserve">rather than by annotation.</w:t>
      </w:r>
    </w:p>
    <w:bookmarkEnd w:id="12"/>
    <w:bookmarkStart w:id="13" w:name="world-models-in-game-transformers."/>
    <w:p>
      <w:pPr>
        <w:pStyle w:val="Heading4"/>
      </w:pPr>
      <w:r>
        <w:t xml:space="preserve">World models in game transformers.</w:t>
      </w:r>
    </w:p>
    <w:p>
      <w:pPr>
        <w:pStyle w:val="FirstParagraph"/>
      </w:pPr>
      <w:r>
        <w:t xml:space="preserve">Linear probes recover board state from move sequences</w:t>
      </w:r>
      <w:r>
        <w:t xml:space="preserve"> </w:t>
      </w:r>
      <w:r>
        <w:t xml:space="preserve">(Li et al. 2023)</w:t>
      </w:r>
      <w:r>
        <w:t xml:space="preserve">,</w:t>
      </w:r>
      <w:r>
        <w:t xml:space="preserve"> </w:t>
      </w:r>
      <w:r>
        <w:t xml:space="preserve">with linear structure</w:t>
      </w:r>
      <w:r>
        <w:t xml:space="preserve"> </w:t>
      </w:r>
      <w:r>
        <w:t xml:space="preserve">(Nanda et al. 2023)</w:t>
      </w:r>
      <w:r>
        <w:t xml:space="preserve">; chess is an established</w:t>
      </w:r>
      <w:r>
        <w:t xml:space="preserve"> </w:t>
      </w:r>
      <w:r>
        <w:t xml:space="preserve">state-tracking testbed</w:t>
      </w:r>
      <w:r>
        <w:t xml:space="preserve"> </w:t>
      </w:r>
      <w:r>
        <w:t xml:space="preserve">(Toshniwal et al. 2022)</w:t>
      </w:r>
      <w:r>
        <w:t xml:space="preserve">; and board-state probes in a</w:t>
      </w:r>
      <w:r>
        <w:t xml:space="preserve"> </w:t>
      </w:r>
      <w:r>
        <w:t xml:space="preserve">character-level chess model can be intervened on</w:t>
      </w:r>
      <w:r>
        <w:t xml:space="preserve"> </w:t>
      </w:r>
      <w:r>
        <w:t xml:space="preserve">(Karvonen 2024)</w:t>
      </w:r>
      <w:r>
        <w:t xml:space="preserve">,</w:t>
      </w:r>
      <w:r>
        <w:t xml:space="preserve"> </w:t>
      </w:r>
      <w:r>
        <w:t xml:space="preserve">later serving as ground truth for dictionary learning</w:t>
      </w:r>
      <w:r>
        <w:t xml:space="preserve"> </w:t>
      </w:r>
      <w:r>
        <w:t xml:space="preserve">(Karvonen et al. 2024)</w:t>
      </w:r>
      <w:r>
        <w:t xml:space="preserve">.</w:t>
      </w:r>
      <w:r>
        <w:t xml:space="preserve"> </w:t>
      </w:r>
      <w:r>
        <w:t xml:space="preserve">Walker and Lyons (2026)</w:t>
      </w:r>
      <w:r>
        <w:t xml:space="preserve"> </w:t>
      </w:r>
      <w:r>
        <w:t xml:space="preserve">benchmark exact state tracking across architectures at a</w:t>
      </w:r>
      <w:r>
        <w:t xml:space="preserve"> </w:t>
      </w:r>
      <w:r>
        <w:t xml:space="preserve">parameter range close to ours,</w:t>
      </w:r>
      <w:r>
        <w:t xml:space="preserve"> </w:t>
      </w:r>
      <w:r>
        <w:t xml:space="preserve">Li and Jiang (2026)</w:t>
      </w:r>
      <w:r>
        <w:t xml:space="preserve"> </w:t>
      </w:r>
      <w:r>
        <w:t xml:space="preserve">separate state tracking from</w:t>
      </w:r>
      <w:r>
        <w:t xml:space="preserve"> </w:t>
      </w:r>
      <w:r>
        <w:t xml:space="preserve">decision quality, and</w:t>
      </w:r>
      <w:r>
        <w:t xml:space="preserve"> </w:t>
      </w:r>
      <w:r>
        <w:t xml:space="preserve">Pereira and Zuidema (2026)</w:t>
      </w:r>
      <w:r>
        <w:t xml:space="preserve"> </w:t>
      </w:r>
      <w:r>
        <w:t xml:space="preserve">and</w:t>
      </w:r>
      <w:r>
        <w:t xml:space="preserve"> </w:t>
      </w:r>
      <w:r>
        <w:t xml:space="preserve">Harang et al. (2025)</w:t>
      </w:r>
      <w:r>
        <w:t xml:space="preserve"> </w:t>
      </w:r>
      <w:r>
        <w:t xml:space="preserve">document state decay over long generations. State</w:t>
      </w:r>
      <w:r>
        <w:t xml:space="preserve"> </w:t>
      </w:r>
      <w:r>
        <w:t xml:space="preserve">decay and chess state tracking are not our contribution; how the composition of</w:t>
      </w:r>
      <w:r>
        <w:t xml:space="preserve"> </w:t>
      </w:r>
      <w:r>
        <w:t xml:space="preserve">failure changes with size is.</w:t>
      </w:r>
    </w:p>
    <w:bookmarkEnd w:id="13"/>
    <w:bookmarkStart w:id="14" w:name="coupling-between-probes-and-behaviour."/>
    <w:p>
      <w:pPr>
        <w:pStyle w:val="Heading4"/>
      </w:pPr>
      <w:r>
        <w:t xml:space="preserve">Coupling between probes and behaviour.</w:t>
      </w:r>
    </w:p>
    <w:p>
      <w:pPr>
        <w:pStyle w:val="FirstParagraph"/>
      </w:pPr>
      <w:r>
        <w:t xml:space="preserve">Balogh and Jelasity (2026)</w:t>
      </w:r>
      <w:r>
        <w:t xml:space="preserve"> </w:t>
      </w:r>
      <w:r>
        <w:t xml:space="preserve">find the fraction of illegal moves legal on a</w:t>
      </w:r>
      <w:r>
        <w:t xml:space="preserve"> </w:t>
      </w:r>
      <w:r>
        <w:t xml:space="preserve">probe-reconstructed board small in large-data models, and a probe gradient</w:t>
      </w:r>
      <w:r>
        <w:t xml:space="preserve"> </w:t>
      </w:r>
      <w:r>
        <w:t xml:space="preserve">nearly orthogonal to the output head. Section </w:t>
      </w:r>
      <w:hyperlink w:anchor="sec:mech">
        <w:r>
          <w:rPr>
            <w:rStyle w:val="Hyperlink"/>
          </w:rPr>
          <w:t xml:space="preserve">7</w:t>
        </w:r>
      </w:hyperlink>
      <w:r>
        <w:t xml:space="preserve"> </w:t>
      </w:r>
      <w:r>
        <w:t xml:space="preserve">reconciles this with</w:t>
      </w:r>
      <w:r>
        <w:t xml:space="preserve"> </w:t>
      </w:r>
      <w:r>
        <w:t xml:space="preserve">a strong causal edit effect: coupling is local, so whole-board measures</w:t>
      </w:r>
      <w:r>
        <w:t xml:space="preserve"> </w:t>
      </w:r>
      <w:r>
        <w:t xml:space="preserve">understate it and square-level ones do not.</w:t>
      </w:r>
    </w:p>
    <w:bookmarkEnd w:id="14"/>
    <w:bookmarkStart w:id="15" w:name="evaluating-interventions."/>
    <w:p>
      <w:pPr>
        <w:pStyle w:val="Heading4"/>
      </w:pPr>
      <w:r>
        <w:t xml:space="preserve">Evaluating interventions.</w:t>
      </w:r>
    </w:p>
    <w:p>
      <w:pPr>
        <w:pStyle w:val="FirstParagraph"/>
      </w:pPr>
      <w:r>
        <w:t xml:space="preserve">Inference-time search and verification</w:t>
      </w:r>
      <w:r>
        <w:t xml:space="preserve"> </w:t>
      </w:r>
      <w:r>
        <w:t xml:space="preserve">(Yao et al. 2023; Lightman et al. 2024; Wang et al. 2023)</w:t>
      </w:r>
      <w:r>
        <w:t xml:space="preserve"> </w:t>
      </w:r>
      <w:r>
        <w:t xml:space="preserve">and causal editing</w:t>
      </w:r>
      <w:r>
        <w:t xml:space="preserve"> </w:t>
      </w:r>
      <w:r>
        <w:t xml:space="preserve">(Meng et al. 2022)</w:t>
      </w:r>
      <w:r>
        <w:t xml:space="preserve"> </w:t>
      </w:r>
      <w:r>
        <w:t xml:space="preserve">are commonly</w:t>
      </w:r>
      <w:r>
        <w:t xml:space="preserve"> </w:t>
      </w:r>
      <w:r>
        <w:t xml:space="preserve">scored by an end-task error rate. Section </w:t>
      </w:r>
      <w:hyperlink w:anchor="sec:inversion">
        <w:r>
          <w:rPr>
            <w:rStyle w:val="Hyperlink"/>
          </w:rPr>
          <w:t xml:space="preserve">8</w:t>
        </w:r>
      </w:hyperlink>
      <w:r>
        <w:t xml:space="preserve"> </w:t>
      </w:r>
      <w:r>
        <w:t xml:space="preserve">shows why that rate</w:t>
      </w:r>
      <w:r>
        <w:t xml:space="preserve"> </w:t>
      </w:r>
      <w:r>
        <w:t xml:space="preserve">can reward perturbations for the wrong reason.</w:t>
      </w:r>
    </w:p>
    <w:bookmarkEnd w:id="15"/>
    <w:bookmarkEnd w:id="16"/>
    <w:bookmarkStart w:id="26" w:name="sec:setup"/>
    <w:p>
      <w:pPr>
        <w:pStyle w:val="Heading1"/>
      </w:pPr>
      <w:r>
        <w:t xml:space="preserve">Setup</w:t>
      </w:r>
    </w:p>
    <w:bookmarkStart w:id="17" w:name="models."/>
    <w:p>
      <w:pPr>
        <w:pStyle w:val="Heading4"/>
      </w:pPr>
      <w:r>
        <w:t xml:space="preserve">Models.</w:t>
      </w:r>
    </w:p>
    <w:p>
      <w:pPr>
        <w:pStyle w:val="FirstParagraph"/>
      </w:pPr>
      <w:r>
        <w:t xml:space="preserve">Our ladder has 6 decoder-only transformers from 3.4M</w:t>
      </w:r>
      <w:r>
        <w:t xml:space="preserve"> </w:t>
      </w:r>
      <w:r>
        <w:t xml:space="preserve">to 39.9M parameters, each trained with 3 seeds, for</w:t>
      </w:r>
      <w:r>
        <w:t xml:space="preserve"> </w:t>
      </w:r>
      <w:r>
        <w:t xml:space="preserve">18 runs. Models read one token per move in UCI notation and are</w:t>
      </w:r>
      <w:r>
        <w:t xml:space="preserve"> </w:t>
      </w:r>
      <w:r>
        <w:t xml:space="preserve">trained on human games, with evaluation on held-out games and no search at inference. Depth and</w:t>
      </w:r>
      <w:r>
        <w:t xml:space="preserve"> </w:t>
      </w:r>
      <w:r>
        <w:t xml:space="preserve">width vary together along the ladder, so a size exponent here is not a pure</w:t>
      </w:r>
      <w:r>
        <w:t xml:space="preserve"> </w:t>
      </w:r>
      <w:r>
        <w:t xml:space="preserve">depth or width exponent (Section </w:t>
      </w:r>
      <w:hyperlink w:anchor="sec:limits">
        <w:r>
          <w:rPr>
            <w:rStyle w:val="Hyperlink"/>
          </w:rPr>
          <w:t xml:space="preserve">11</w:t>
        </w:r>
      </w:hyperlink>
      <w:r>
        <w:t xml:space="preserve">).</w:t>
      </w:r>
    </w:p>
    <w:bookmarkEnd w:id="17"/>
    <w:bookmarkStart w:id="18" w:name="training."/>
    <w:p>
      <w:pPr>
        <w:pStyle w:val="Heading4"/>
      </w:pPr>
      <w:r>
        <w:t xml:space="preserve">Training.</w:t>
      </w:r>
    </w:p>
    <w:p>
      <w:pPr>
        <w:pStyle w:val="FirstParagraph"/>
      </w:pPr>
      <w:r>
        <w:t xml:space="preserve">Every figure in this paragraph is read out of the checkpoints rather than</w:t>
      </w:r>
      <w:r>
        <w:t xml:space="preserve"> </w:t>
      </w:r>
      <w:r>
        <w:t xml:space="preserve">transcribed, by the same macro pipeline as the results, so a hyperparameter</w:t>
      </w:r>
      <w:r>
        <w:t xml:space="preserve"> </w:t>
      </w:r>
      <w:r>
        <w:t xml:space="preserve">cannot quietly stop describing the run it labels.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Rung</w:t>
            </w:r>
          </w:p>
        </w:tc>
        <w:tc>
          <w:tcPr/>
          <w:p>
            <w:pPr>
              <w:pStyle w:val="Compact"/>
              <w:jc w:val="right"/>
            </w:pPr>
            <w:r>
              <w:rPr>
                <w:b/>
                <w:bCs/>
              </w:rPr>
              <w:t xml:space="preserve">Layers</w:t>
            </w:r>
          </w:p>
        </w:tc>
        <w:tc>
          <w:tcPr/>
          <w:p>
            <w:pPr>
              <w:pStyle w:val="Compact"/>
              <w:jc w:val="right"/>
            </w:pPr>
            <w:r>
              <w:rPr>
                <w:b/>
                <w:bCs/>
              </w:rPr>
              <w:t xml:space="preserve">Width</w:t>
            </w:r>
          </w:p>
        </w:tc>
        <w:tc>
          <w:tcPr/>
          <w:p>
            <w:pPr>
              <w:pStyle w:val="Compact"/>
              <w:jc w:val="right"/>
            </w:pPr>
            <w:r>
              <w:rPr>
                <w:b/>
                <w:bCs/>
              </w:rPr>
              <w:t xml:space="preserve">Heads</w:t>
            </w:r>
          </w:p>
        </w:tc>
        <w:tc>
          <w:tcPr/>
          <w:p>
            <w:pPr>
              <w:pStyle w:val="Compact"/>
              <w:jc w:val="right"/>
            </w:pPr>
            <w:r>
              <w:rPr>
                <w:b/>
                <w:bCs/>
              </w:rPr>
              <w:t xml:space="preserve">Params (M)</w:t>
            </w:r>
          </w:p>
        </w:tc>
        <w:tc>
          <w:tcPr/>
          <w:p>
            <w:pPr>
              <w:pStyle w:val="Compact"/>
              <w:jc w:val="right"/>
            </w:pPr>
            <w:r>
              <w:rPr>
                <w:b/>
                <w:bCs/>
              </w:rPr>
              <w:t xml:space="preserve">Val. loss</w:t>
            </w:r>
          </w:p>
        </w:tc>
      </w:tr>
      <w:tr>
        <w:tc>
          <w:tcPr/>
          <w:p>
            <w:pPr>
              <w:pStyle w:val="Compact"/>
              <w:jc w:val="left"/>
            </w:pPr>
            <w:r>
              <w:t xml:space="preserve">6L192</w:t>
            </w:r>
          </w:p>
        </w:tc>
        <w:tc>
          <w:tcPr/>
          <w:p>
            <w:pPr>
              <w:pStyle w:val="Compact"/>
              <w:jc w:val="right"/>
            </w:pPr>
            <w:r>
              <w:t xml:space="preserve">6</w:t>
            </w:r>
          </w:p>
        </w:tc>
        <w:tc>
          <w:tcPr/>
          <w:p>
            <w:pPr>
              <w:pStyle w:val="Compact"/>
              <w:jc w:val="right"/>
            </w:pPr>
            <w:r>
              <w:t xml:space="preserve">192</w:t>
            </w:r>
          </w:p>
        </w:tc>
        <w:tc>
          <w:tcPr/>
          <w:p>
            <w:pPr>
              <w:pStyle w:val="Compact"/>
              <w:jc w:val="right"/>
            </w:pPr>
            <w:r>
              <w:t xml:space="preserve">6</w:t>
            </w:r>
          </w:p>
        </w:tc>
        <w:tc>
          <w:tcPr/>
          <w:p>
            <w:pPr>
              <w:pStyle w:val="Compact"/>
              <w:jc w:val="right"/>
            </w:pPr>
            <w:r>
              <w:t xml:space="preserve">3.4</w:t>
            </w:r>
          </w:p>
        </w:tc>
        <w:tc>
          <w:tcPr/>
          <w:p>
            <w:pPr>
              <w:pStyle w:val="Compact"/>
              <w:jc w:val="right"/>
            </w:pPr>
            <w:r>
              <w:t xml:space="preserve">3.342</w:t>
            </w:r>
          </w:p>
        </w:tc>
      </w:tr>
      <w:tr>
        <w:tc>
          <w:tcPr/>
          <w:p>
            <w:pPr>
              <w:pStyle w:val="Compact"/>
              <w:jc w:val="left"/>
            </w:pPr>
            <w:r>
              <w:t xml:space="preserve">8L256</w:t>
            </w:r>
          </w:p>
        </w:tc>
        <w:tc>
          <w:tcPr/>
          <w:p>
            <w:pPr>
              <w:pStyle w:val="Compact"/>
              <w:jc w:val="right"/>
            </w:pPr>
            <w:r>
              <w:t xml:space="preserve">8</w:t>
            </w:r>
          </w:p>
        </w:tc>
        <w:tc>
          <w:tcPr/>
          <w:p>
            <w:pPr>
              <w:pStyle w:val="Compact"/>
              <w:jc w:val="right"/>
            </w:pPr>
            <w:r>
              <w:t xml:space="preserve">256</w:t>
            </w:r>
          </w:p>
        </w:tc>
        <w:tc>
          <w:tcPr/>
          <w:p>
            <w:pPr>
              <w:pStyle w:val="Compact"/>
              <w:jc w:val="right"/>
            </w:pPr>
            <w:r>
              <w:t xml:space="preserve">8</w:t>
            </w:r>
          </w:p>
        </w:tc>
        <w:tc>
          <w:tcPr/>
          <w:p>
            <w:pPr>
              <w:pStyle w:val="Compact"/>
              <w:jc w:val="right"/>
            </w:pPr>
            <w:r>
              <w:t xml:space="preserve">7.3</w:t>
            </w:r>
          </w:p>
        </w:tc>
        <w:tc>
          <w:tcPr/>
          <w:p>
            <w:pPr>
              <w:pStyle w:val="Compact"/>
              <w:jc w:val="right"/>
            </w:pPr>
            <w:r>
              <w:t xml:space="preserve">3.029</w:t>
            </w:r>
          </w:p>
        </w:tc>
      </w:tr>
      <w:tr>
        <w:tc>
          <w:tcPr/>
          <w:p>
            <w:pPr>
              <w:pStyle w:val="Compact"/>
              <w:jc w:val="left"/>
            </w:pPr>
            <w:r>
              <w:t xml:space="preserve">12L256</w:t>
            </w:r>
          </w:p>
        </w:tc>
        <w:tc>
          <w:tcPr/>
          <w:p>
            <w:pPr>
              <w:pStyle w:val="Compact"/>
              <w:jc w:val="right"/>
            </w:pPr>
            <w:r>
              <w:t xml:space="preserve">12</w:t>
            </w:r>
          </w:p>
        </w:tc>
        <w:tc>
          <w:tcPr/>
          <w:p>
            <w:pPr>
              <w:pStyle w:val="Compact"/>
              <w:jc w:val="right"/>
            </w:pPr>
            <w:r>
              <w:t xml:space="preserve">256</w:t>
            </w:r>
          </w:p>
        </w:tc>
        <w:tc>
          <w:tcPr/>
          <w:p>
            <w:pPr>
              <w:pStyle w:val="Compact"/>
              <w:jc w:val="right"/>
            </w:pPr>
            <w:r>
              <w:t xml:space="preserve">8</w:t>
            </w:r>
          </w:p>
        </w:tc>
        <w:tc>
          <w:tcPr/>
          <w:p>
            <w:pPr>
              <w:pStyle w:val="Compact"/>
              <w:jc w:val="right"/>
            </w:pPr>
            <w:r>
              <w:t xml:space="preserve">10.5</w:t>
            </w:r>
          </w:p>
        </w:tc>
        <w:tc>
          <w:tcPr/>
          <w:p>
            <w:pPr>
              <w:pStyle w:val="Compact"/>
              <w:jc w:val="right"/>
            </w:pPr>
            <w:r>
              <w:t xml:space="preserve">2.917</w:t>
            </w:r>
          </w:p>
        </w:tc>
      </w:tr>
      <w:tr>
        <w:tc>
          <w:tcPr/>
          <w:p>
            <w:pPr>
              <w:pStyle w:val="Compact"/>
              <w:jc w:val="left"/>
            </w:pPr>
            <w:r>
              <w:t xml:space="preserve">8L384</w:t>
            </w:r>
          </w:p>
        </w:tc>
        <w:tc>
          <w:tcPr/>
          <w:p>
            <w:pPr>
              <w:pStyle w:val="Compact"/>
              <w:jc w:val="right"/>
            </w:pPr>
            <w:r>
              <w:t xml:space="preserve">8</w:t>
            </w:r>
          </w:p>
        </w:tc>
        <w:tc>
          <w:tcPr/>
          <w:p>
            <w:pPr>
              <w:pStyle w:val="Compact"/>
              <w:jc w:val="right"/>
            </w:pPr>
            <w:r>
              <w:t xml:space="preserve">384</w:t>
            </w:r>
          </w:p>
        </w:tc>
        <w:tc>
          <w:tcPr/>
          <w:p>
            <w:pPr>
              <w:pStyle w:val="Compact"/>
              <w:jc w:val="right"/>
            </w:pPr>
            <w:r>
              <w:t xml:space="preserve">8</w:t>
            </w:r>
          </w:p>
        </w:tc>
        <w:tc>
          <w:tcPr/>
          <w:p>
            <w:pPr>
              <w:pStyle w:val="Compact"/>
              <w:jc w:val="right"/>
            </w:pPr>
            <w:r>
              <w:t xml:space="preserve">15.7</w:t>
            </w:r>
          </w:p>
        </w:tc>
        <w:tc>
          <w:tcPr/>
          <w:p>
            <w:pPr>
              <w:pStyle w:val="Compact"/>
              <w:jc w:val="right"/>
            </w:pPr>
            <w:r>
              <w:t xml:space="preserve">2.840</w:t>
            </w:r>
          </w:p>
        </w:tc>
      </w:tr>
      <w:tr>
        <w:tc>
          <w:tcPr/>
          <w:p>
            <w:pPr>
              <w:pStyle w:val="Compact"/>
              <w:jc w:val="left"/>
            </w:pPr>
            <w:r>
              <w:t xml:space="preserve">12L384</w:t>
            </w:r>
          </w:p>
        </w:tc>
        <w:tc>
          <w:tcPr/>
          <w:p>
            <w:pPr>
              <w:pStyle w:val="Compact"/>
              <w:jc w:val="right"/>
            </w:pPr>
            <w:r>
              <w:t xml:space="preserve">12</w:t>
            </w:r>
          </w:p>
        </w:tc>
        <w:tc>
          <w:tcPr/>
          <w:p>
            <w:pPr>
              <w:pStyle w:val="Compact"/>
              <w:jc w:val="right"/>
            </w:pPr>
            <w:r>
              <w:t xml:space="preserve">384</w:t>
            </w:r>
          </w:p>
        </w:tc>
        <w:tc>
          <w:tcPr/>
          <w:p>
            <w:pPr>
              <w:pStyle w:val="Compact"/>
              <w:jc w:val="right"/>
            </w:pPr>
            <w:r>
              <w:t xml:space="preserve">8</w:t>
            </w:r>
          </w:p>
        </w:tc>
        <w:tc>
          <w:tcPr/>
          <w:p>
            <w:pPr>
              <w:pStyle w:val="Compact"/>
              <w:jc w:val="right"/>
            </w:pPr>
            <w:r>
              <w:t xml:space="preserve">22.8</w:t>
            </w:r>
          </w:p>
        </w:tc>
        <w:tc>
          <w:tcPr/>
          <w:p>
            <w:pPr>
              <w:pStyle w:val="Compact"/>
              <w:jc w:val="right"/>
            </w:pPr>
            <w:r>
              <w:t xml:space="preserve">2.754</w:t>
            </w:r>
          </w:p>
        </w:tc>
      </w:tr>
      <w:tr>
        <w:tc>
          <w:tcPr/>
          <w:p>
            <w:pPr>
              <w:pStyle w:val="Compact"/>
              <w:jc w:val="left"/>
            </w:pPr>
            <w:r>
              <w:t xml:space="preserve">12L512</w:t>
            </w:r>
          </w:p>
        </w:tc>
        <w:tc>
          <w:tcPr/>
          <w:p>
            <w:pPr>
              <w:pStyle w:val="Compact"/>
              <w:jc w:val="right"/>
            </w:pPr>
            <w:r>
              <w:t xml:space="preserve">12</w:t>
            </w:r>
          </w:p>
        </w:tc>
        <w:tc>
          <w:tcPr/>
          <w:p>
            <w:pPr>
              <w:pStyle w:val="Compact"/>
              <w:jc w:val="right"/>
            </w:pPr>
            <w:r>
              <w:t xml:space="preserve">512</w:t>
            </w:r>
          </w:p>
        </w:tc>
        <w:tc>
          <w:tcPr/>
          <w:p>
            <w:pPr>
              <w:pStyle w:val="Compact"/>
              <w:jc w:val="right"/>
            </w:pPr>
            <w:r>
              <w:t xml:space="preserve">8</w:t>
            </w:r>
          </w:p>
        </w:tc>
        <w:tc>
          <w:tcPr/>
          <w:p>
            <w:pPr>
              <w:pStyle w:val="Compact"/>
              <w:jc w:val="right"/>
            </w:pPr>
            <w:r>
              <w:t xml:space="preserve">39.9</w:t>
            </w:r>
          </w:p>
        </w:tc>
        <w:tc>
          <w:tcPr/>
          <w:p>
            <w:pPr>
              <w:pStyle w:val="Compact"/>
              <w:jc w:val="right"/>
            </w:pPr>
            <w:r>
              <w:t xml:space="preserve">2.709</w:t>
            </w:r>
          </w:p>
        </w:tc>
      </w:tr>
    </w:tbl>
    <w:p>
      <w:pPr>
        <w:pStyle w:val="BodyText"/>
      </w:pPr>
      <w:r>
        <w:t xml:space="preserve">All 18 runs share one recipe: AdamW at learning rate</w:t>
      </w:r>
      <w:r>
        <w:t xml:space="preserve"> </w:t>
      </w:r>
      <m:oMath>
        <m:r>
          <m:t>3</m:t>
        </m:r>
        <m:r>
          <m:rPr>
            <m:sty m:val="p"/>
          </m:rPr>
          <m:t>×</m:t>
        </m:r>
        <m:sSup>
          <m:e>
            <m:r>
              <m:t>10</m:t>
            </m:r>
          </m:e>
          <m:sup>
            <m:r>
              <m:rPr>
                <m:sty m:val="p"/>
              </m:rPr>
              <m:t>−</m:t>
            </m:r>
            <m:r>
              <m:t>4</m:t>
            </m:r>
          </m:sup>
        </m:sSup>
      </m:oMath>
      <w:r>
        <w:t xml:space="preserve">, weight decay</w:t>
      </w:r>
      <w:r>
        <w:t xml:space="preserve"> </w:t>
      </w:r>
      <w:r>
        <w:t xml:space="preserve">0.01,</w:t>
      </w:r>
      <w:r>
        <w:t xml:space="preserve"> </w:t>
      </w:r>
      <m:oMath>
        <m:r>
          <m:t>β</m:t>
        </m:r>
        <m:r>
          <m:rPr>
            <m:sty m:val="p"/>
          </m:rPr>
          <m:t>=</m:t>
        </m:r>
        <m:r>
          <m:rPr>
            <m:sty m:val="p"/>
          </m:rPr>
          <m:t>(</m:t>
        </m:r>
        <m:r>
          <m:t>0.9</m:t>
        </m:r>
        <m:r>
          <m:rPr>
            <m:sty m:val="p"/>
          </m:rPr>
          <m:t>,</m:t>
        </m:r>
        <m:r>
          <m:t>0.95</m:t>
        </m:r>
        <m:r>
          <m:rPr>
            <m:sty m:val="p"/>
          </m:rPr>
          <m:t>)</m:t>
        </m:r>
      </m:oMath>
      <w:r>
        <w:t xml:space="preserve">, a one-cycle schedule with</w:t>
      </w:r>
      <w:r>
        <w:t xml:space="preserve"> </w:t>
      </w:r>
      <w:r>
        <w:t xml:space="preserve">5 percent warmup, gradient norm clipped to 1, and mixed precision with</w:t>
      </w:r>
      <w:r>
        <w:t xml:space="preserve"> </w:t>
      </w:r>
      <w:r>
        <w:t xml:space="preserve">loss scaling. Each run takes</w:t>
      </w:r>
      <w:r>
        <w:t xml:space="preserve"> </w:t>
      </w:r>
      <w:r>
        <w:t xml:space="preserve">12,000 updates at batch size 32, which is 30.0 million supervised tokens</w:t>
      </w:r>
      <w:r>
        <w:t xml:space="preserve"> </w:t>
      </w:r>
      <w:r>
        <w:t xml:space="preserve">over a corpus of 96,000 games of mean length 78 tokens, or about</w:t>
      </w:r>
      <w:r>
        <w:t xml:space="preserve"> </w:t>
      </w:r>
      <w:r>
        <w:t xml:space="preserve">4.0 epochs. Validation loss is evaluated every 500 updates on held-out games.</w:t>
      </w:r>
    </w:p>
    <w:p>
      <w:pPr>
        <w:pStyle w:val="BodyText"/>
      </w:pPr>
      <w:r>
        <w:t xml:space="preserve">Two consequences deserve stating because they bound what the exponents mean. The</w:t>
      </w:r>
      <w:r>
        <w:t xml:space="preserve"> </w:t>
      </w:r>
      <w:r>
        <w:t xml:space="preserve">token budget is held fixed across the ladder, so larger models are not given</w:t>
      </w:r>
      <w:r>
        <w:t xml:space="preserve"> </w:t>
      </w:r>
      <w:r>
        <w:t xml:space="preserve">proportionally more data: these are parameter exponents at constant data, not</w:t>
      </w:r>
      <w:r>
        <w:t xml:space="preserve"> </w:t>
      </w:r>
      <w:r>
        <w:t xml:space="preserve">compute-optimal scaling exponents, and they are not comparable to exponents fitted</w:t>
      </w:r>
      <w:r>
        <w:t xml:space="preserve"> </w:t>
      </w:r>
      <w:r>
        <w:t xml:space="preserve">along a compute-optimal frontier. And the reported checkpoint is the final one, with</w:t>
      </w:r>
      <w:r>
        <w:t xml:space="preserve"> </w:t>
      </w:r>
      <w:r>
        <w:t xml:space="preserve">no early stopping and no best-validation selection. That choice is innocuous here</w:t>
      </w:r>
      <w:r>
        <w:t xml:space="preserve"> </w:t>
      </w:r>
      <w:r>
        <w:t xml:space="preserve">rather than by assumption: the final checkpoint is also the lowest-validation-loss</w:t>
      </w:r>
      <w:r>
        <w:t xml:space="preserve"> </w:t>
      </w:r>
      <w:r>
        <w:t xml:space="preserve">checkpoint in 18 of 18 runs, so selection cannot be carrying any part of</w:t>
      </w:r>
      <w:r>
        <w:t xml:space="preserve"> </w:t>
      </w:r>
      <w:r>
        <w:t xml:space="preserve">the result. Validation loss falls monotonically along the ladder, which confirms the</w:t>
      </w:r>
      <w:r>
        <w:t xml:space="preserve"> </w:t>
      </w:r>
      <w:r>
        <w:t xml:space="preserve">ladder is one of capability and not merely of parameter count. The table lists the</w:t>
      </w:r>
      <w:r>
        <w:t xml:space="preserve"> </w:t>
      </w:r>
      <w:r>
        <w:t xml:space="preserve">seed-zero run of each rung; over all 18 runs the loss spans 2.700 to</w:t>
      </w:r>
      <w:r>
        <w:t xml:space="preserve"> </w:t>
      </w:r>
      <w:r>
        <w:t xml:space="preserve">3.349, and the two sets of numbers differ only because one is a single run and</w:t>
      </w:r>
      <w:r>
        <w:t xml:space="preserve"> </w:t>
      </w:r>
      <w:r>
        <w:t xml:space="preserve">the other the extremes across seeds.</w:t>
      </w:r>
    </w:p>
    <w:bookmarkEnd w:id="18"/>
    <w:bookmarkStart w:id="19" w:name="failure-taxonomy."/>
    <w:p>
      <w:pPr>
        <w:pStyle w:val="Heading4"/>
      </w:pPr>
      <w:r>
        <w:t xml:space="preserve">Failure taxonomy.</w:t>
      </w:r>
    </w:p>
    <w:p>
      <w:pPr>
        <w:pStyle w:val="FirstParagraph"/>
      </w:pPr>
      <w:r>
        <w:t xml:space="preserve">At every position from ply 20 onward we take the model’s top-1 move and ask the</w:t>
      </w:r>
      <w:r>
        <w:t xml:space="preserve"> </w:t>
      </w:r>
      <w:r>
        <w:t xml:space="preserve">rules engine whether it is legal. Each illegal move is assigned to exactly one</w:t>
      </w:r>
      <w:r>
        <w:t xml:space="preserve"> </w:t>
      </w:r>
      <w:r>
        <w:t xml:space="preserve">class, in priority order, by what made it illegal:</w:t>
      </w:r>
      <w:r>
        <w:t xml:space="preserve"> </w:t>
      </w:r>
      <w:r>
        <w:rPr>
          <w:i/>
          <w:iCs/>
        </w:rPr>
        <w:t xml:space="preserve">empty source</w:t>
      </w:r>
      <w:r>
        <w:t xml:space="preserve"> </w:t>
      </w:r>
      <w:r>
        <w:t xml:space="preserve">(no piece on the source square),</w:t>
      </w:r>
      <w:r>
        <w:t xml:space="preserve"> </w:t>
      </w:r>
      <w:r>
        <w:rPr>
          <w:i/>
          <w:iCs/>
        </w:rPr>
        <w:t xml:space="preserve">opponent source</w:t>
      </w:r>
      <w:r>
        <w:t xml:space="preserve"> </w:t>
      </w:r>
      <w:r>
        <w:t xml:space="preserve">(the source holds the other side’s piece),</w:t>
      </w:r>
      <w:r>
        <w:t xml:space="preserve"> </w:t>
      </w:r>
      <w:r>
        <w:rPr>
          <w:i/>
          <w:iCs/>
        </w:rPr>
        <w:t xml:space="preserve">own destination</w:t>
      </w:r>
      <w:r>
        <w:t xml:space="preserve"> </w:t>
      </w:r>
      <w:r>
        <w:t xml:space="preserve">(the destination holds the mover’s own piece),</w:t>
      </w:r>
      <w:r>
        <w:t xml:space="preserve"> </w:t>
      </w:r>
      <w:r>
        <w:rPr>
          <w:i/>
          <w:iCs/>
        </w:rPr>
        <w:t xml:space="preserve">geometry</w:t>
      </w:r>
      <w:r>
        <w:t xml:space="preserve"> </w:t>
      </w:r>
      <w:r>
        <w:t xml:space="preserve">(a piece of the right colour is present but cannot reach the</w:t>
      </w:r>
      <w:r>
        <w:t xml:space="preserve"> </w:t>
      </w:r>
      <w:r>
        <w:t xml:space="preserve">destination, or its path is blocked), and</w:t>
      </w:r>
      <w:r>
        <w:t xml:space="preserve"> </w:t>
      </w:r>
      <w:r>
        <w:rPr>
          <w:i/>
          <w:iCs/>
        </w:rPr>
        <w:t xml:space="preserve">leaves check</w:t>
      </w:r>
      <w:r>
        <w:t xml:space="preserve"> </w:t>
      </w:r>
      <w:r>
        <w:t xml:space="preserve">(pseudo-legal, rejected only because the king would be in</w:t>
      </w:r>
      <w:r>
        <w:t xml:space="preserve"> </w:t>
      </w:r>
      <w:r>
        <w:t xml:space="preserve">check). The first three are decidable from the two named squares. The ordering</w:t>
      </w:r>
      <w:r>
        <w:t xml:space="preserve"> </w:t>
      </w:r>
      <w:r>
        <w:t xml:space="preserve">of the remaining two is measured rather than asserted, below, because an exponent</w:t>
      </w:r>
      <w:r>
        <w:t xml:space="preserve"> </w:t>
      </w:r>
      <w:r>
        <w:t xml:space="preserve">is a measurement and relating it to an ordering we merely argued for would be the</w:t>
      </w:r>
      <w:r>
        <w:t xml:space="preserve"> </w:t>
      </w:r>
      <w:r>
        <w:t xml:space="preserve">weaker half of the comparison.</w:t>
      </w:r>
    </w:p>
    <w:bookmarkEnd w:id="19"/>
    <w:bookmarkStart w:id="20" w:name="Xa275bfcee976ee43168e1cc70e31717744fb3f0"/>
    <w:p>
      <w:pPr>
        <w:pStyle w:val="Heading4"/>
      </w:pPr>
      <w:r>
        <w:t xml:space="preserve">How much board each class actually depends on.</w:t>
      </w:r>
    </w:p>
    <w:p>
      <w:pPr>
        <w:pStyle w:val="FirstParagraph"/>
      </w:pPr>
      <w:r>
        <w:t xml:space="preserve">For a position and an illegal move, call a square a</w:t>
      </w:r>
      <w:r>
        <w:t xml:space="preserve"> </w:t>
      </w:r>
      <w:r>
        <w:rPr>
          <w:i/>
          <w:iCs/>
        </w:rPr>
        <w:t xml:space="preserve">dependency</w:t>
      </w:r>
      <w:r>
        <w:t xml:space="preserve"> </w:t>
      </w:r>
      <w:r>
        <w:t xml:space="preserve">if altering</w:t>
      </w:r>
      <w:r>
        <w:t xml:space="preserve"> </w:t>
      </w:r>
      <w:r>
        <w:t xml:space="preserve">its contents alone can change whether the move is legal, and let</w:t>
      </w:r>
      <w:r>
        <w:t xml:space="preserve"> </w:t>
      </w:r>
      <m:oMath>
        <m:r>
          <m:t>k</m:t>
        </m:r>
      </m:oMath>
      <w:r>
        <w:t xml:space="preserve"> </w:t>
      </w:r>
      <w:r>
        <w:t xml:space="preserve">count such</w:t>
      </w:r>
      <w:r>
        <w:t xml:space="preserve"> </w:t>
      </w:r>
      <w:r>
        <w:t xml:space="preserve">squares, excluding the two the move names because every class depends on those by</w:t>
      </w:r>
      <w:r>
        <w:t xml:space="preserve"> </w:t>
      </w:r>
      <w:r>
        <w:t xml:space="preserve">construction. The definition is causal: it asks what the verdict turns on, not what</w:t>
      </w:r>
      <w:r>
        <w:t xml:space="preserve"> </w:t>
      </w:r>
      <w:r>
        <w:t xml:space="preserve">the rule text mentions. It is computed by brute force over all 64 squares and all 12</w:t>
      </w:r>
      <w:r>
        <w:t xml:space="preserve"> </w:t>
      </w:r>
      <w:r>
        <w:t xml:space="preserve">piece types, on positions from real games with no model involved, so</w:t>
      </w:r>
      <w:r>
        <w:t xml:space="preserve"> </w:t>
      </w:r>
      <m:oMath>
        <m:r>
          <m:t>k</m:t>
        </m:r>
      </m:oMath>
      <w:r>
        <w:t xml:space="preserve"> </w:t>
      </w:r>
      <w:r>
        <w:t xml:space="preserve">is a</w:t>
      </w:r>
      <w:r>
        <w:t xml:space="preserve"> </w:t>
      </w:r>
      <w:r>
        <w:t xml:space="preserve">property of the rules and the position rather than of any network. The edited boards</w:t>
      </w:r>
      <w:r>
        <w:t xml:space="preserve"> </w:t>
      </w:r>
      <w:r>
        <w:t xml:space="preserve">are not constrained to be reachable or even valid: python-chess answers legality</w:t>
      </w:r>
      <w:r>
        <w:t xml:space="preserve"> </w:t>
      </w:r>
      <w:r>
        <w:t xml:space="preserve">queries on such positions as what its documentation calls pseudo-chess, and a board</w:t>
      </w:r>
      <w:r>
        <w:t xml:space="preserve"> </w:t>
      </w:r>
      <w:r>
        <w:t xml:space="preserve">may end up without a king or with the side not to move in check. We allow this</w:t>
      </w:r>
      <w:r>
        <w:t xml:space="preserve"> </w:t>
      </w:r>
      <w:r>
        <w:t xml:space="preserve">deliberately, because the question is which squares the legality rule reads, not which</w:t>
      </w:r>
      <w:r>
        <w:t xml:space="preserve"> </w:t>
      </w:r>
      <w:r>
        <w:t xml:space="preserve">positions a game could reach. It does mean</w:t>
      </w:r>
      <w:r>
        <w:t xml:space="preserve"> </w:t>
      </w:r>
      <m:oMath>
        <m:r>
          <m:t>k</m:t>
        </m:r>
      </m:oMath>
      <w:r>
        <w:t xml:space="preserve"> </w:t>
      </w:r>
      <w:r>
        <w:t xml:space="preserve">counts sensitivity to physically</w:t>
      </w:r>
      <w:r>
        <w:t xml:space="preserve"> </w:t>
      </w:r>
      <w:r>
        <w:t xml:space="preserve">unreachable alterations, and the castling defect above was found precisely by asking</w:t>
      </w:r>
      <w:r>
        <w:t xml:space="preserve"> </w:t>
      </w:r>
      <w:r>
        <w:t xml:space="preserve">why a class decidable from one square appeared to depend on many. Over 120 games</w:t>
      </w:r>
      <w:r>
        <w:t xml:space="preserve"> </w:t>
      </w:r>
      <w:r>
        <w:t xml:space="preserve">and 4,204 sampled illegal moves drawn from the five classes of the original</w:t>
      </w:r>
      <w:r>
        <w:t xml:space="preserve"> </w:t>
      </w:r>
      <w:r>
        <w:t xml:space="preserve">partition, plus 603 castling attempts sampled separately once the audit below</w:t>
      </w:r>
      <w:r>
        <w:t xml:space="preserve"> </w:t>
      </w:r>
      <w:r>
        <w:t xml:space="preserve">identified them as a distinct class, the dependency counts are as follows. The two</w:t>
      </w:r>
      <w:r>
        <w:t xml:space="preserve"> </w:t>
      </w:r>
      <w:r>
        <w:t xml:space="preserve">geometry rows subdivide the geometry row above them rather than adding to it, so the</w:t>
      </w:r>
      <w:r>
        <w:t xml:space="preserve"> </w:t>
      </w:r>
      <w:r>
        <w:t xml:space="preserve">partition total is the five original classes alone.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Class</w:t>
            </w:r>
          </w:p>
        </w:tc>
        <w:tc>
          <w:tcPr/>
          <w:p>
            <w:pPr>
              <w:pStyle w:val="Compact"/>
              <w:jc w:val="right"/>
            </w:pPr>
            <m:oMath>
              <m:r>
                <m:t>n</m:t>
              </m:r>
            </m:oMath>
          </w:p>
        </w:tc>
        <w:tc>
          <w:tcPr/>
          <w:p>
            <w:pPr>
              <w:pStyle w:val="Compact"/>
              <w:jc w:val="right"/>
            </w:pPr>
            <w:r>
              <w:rPr>
                <w:b/>
                <w:bCs/>
              </w:rPr>
              <w:t xml:space="preserve">mean</w:t>
            </w:r>
            <w:r>
              <w:rPr>
                <w:b/>
                <w:bCs/>
              </w:rPr>
              <w:t xml:space="preserve"> </w:t>
            </w:r>
            <m:oMath>
              <m:r>
                <m:t>k</m:t>
              </m:r>
            </m:oMath>
          </w:p>
        </w:tc>
        <w:tc>
          <w:tcPr/>
          <w:p>
            <w:pPr>
              <w:pStyle w:val="Compact"/>
              <w:jc w:val="right"/>
            </w:pPr>
            <w:r>
              <w:rPr>
                <w:b/>
                <w:bCs/>
              </w:rPr>
              <w:t xml:space="preserve">max</w:t>
            </w:r>
            <w:r>
              <w:rPr>
                <w:b/>
                <w:bCs/>
              </w:rPr>
              <w:t xml:space="preserve"> </w:t>
            </w:r>
            <m:oMath>
              <m:r>
                <m:t>k</m:t>
              </m:r>
            </m:oMath>
          </w:p>
        </w:tc>
      </w:tr>
      <w:tr>
        <w:tc>
          <w:tcPr/>
          <w:p>
            <w:pPr>
              <w:pStyle w:val="Compact"/>
              <w:jc w:val="left"/>
            </w:pPr>
            <w:r>
              <w:t xml:space="preserve">empty source</w:t>
            </w:r>
          </w:p>
        </w:tc>
        <w:tc>
          <w:tcPr/>
          <w:p>
            <w:pPr>
              <w:pStyle w:val="Compact"/>
              <w:jc w:val="right"/>
            </w:pPr>
            <w:r>
              <w:t xml:space="preserve">960</w:t>
            </w:r>
          </w:p>
        </w:tc>
        <w:tc>
          <w:tcPr/>
          <w:p>
            <w:pPr>
              <w:pStyle w:val="Compact"/>
              <w:jc w:val="right"/>
            </w:pPr>
            <w:r>
              <w:t xml:space="preserve">0.00</w:t>
            </w:r>
          </w:p>
        </w:tc>
        <w:tc>
          <w:tcPr/>
          <w:p>
            <w:pPr>
              <w:pStyle w:val="Compact"/>
              <w:jc w:val="right"/>
            </w:pPr>
            <w:r>
              <w:t xml:space="preserve">0</w:t>
            </w:r>
          </w:p>
        </w:tc>
      </w:tr>
      <w:tr>
        <w:tc>
          <w:tcPr/>
          <w:p>
            <w:pPr>
              <w:pStyle w:val="Compact"/>
              <w:jc w:val="left"/>
            </w:pPr>
            <w:r>
              <w:t xml:space="preserve">opponent source</w:t>
            </w:r>
          </w:p>
        </w:tc>
        <w:tc>
          <w:tcPr/>
          <w:p>
            <w:pPr>
              <w:pStyle w:val="Compact"/>
              <w:jc w:val="right"/>
            </w:pPr>
            <w:r>
              <w:t xml:space="preserve">960</w:t>
            </w:r>
          </w:p>
        </w:tc>
        <w:tc>
          <w:tcPr/>
          <w:p>
            <w:pPr>
              <w:pStyle w:val="Compact"/>
              <w:jc w:val="right"/>
            </w:pPr>
            <w:r>
              <w:t xml:space="preserve">0.00</w:t>
            </w:r>
          </w:p>
        </w:tc>
        <w:tc>
          <w:tcPr/>
          <w:p>
            <w:pPr>
              <w:pStyle w:val="Compact"/>
              <w:jc w:val="right"/>
            </w:pPr>
            <w:r>
              <w:t xml:space="preserve">0</w:t>
            </w:r>
          </w:p>
        </w:tc>
      </w:tr>
      <w:tr>
        <w:tc>
          <w:tcPr/>
          <w:p>
            <w:pPr>
              <w:pStyle w:val="Compact"/>
              <w:jc w:val="left"/>
            </w:pPr>
            <w:r>
              <w:t xml:space="preserve">own destination</w:t>
            </w:r>
          </w:p>
        </w:tc>
        <w:tc>
          <w:tcPr/>
          <w:p>
            <w:pPr>
              <w:pStyle w:val="Compact"/>
              <w:jc w:val="right"/>
            </w:pPr>
            <w:r>
              <w:t xml:space="preserve">949</w:t>
            </w:r>
          </w:p>
        </w:tc>
        <w:tc>
          <w:tcPr/>
          <w:p>
            <w:pPr>
              <w:pStyle w:val="Compact"/>
              <w:jc w:val="right"/>
            </w:pPr>
            <w:r>
              <w:t xml:space="preserve">0.00</w:t>
            </w:r>
          </w:p>
        </w:tc>
        <w:tc>
          <w:tcPr/>
          <w:p>
            <w:pPr>
              <w:pStyle w:val="Compact"/>
              <w:jc w:val="right"/>
            </w:pPr>
            <w:r>
              <w:t xml:space="preserve">0</w:t>
            </w:r>
          </w:p>
        </w:tc>
      </w:tr>
      <w:tr>
        <w:tc>
          <w:tcPr/>
          <w:p>
            <w:pPr>
              <w:pStyle w:val="Compact"/>
              <w:jc w:val="left"/>
            </w:pPr>
            <w:r>
              <w:t xml:space="preserve">geometry, impossible</w:t>
            </w:r>
          </w:p>
        </w:tc>
        <w:tc>
          <w:tcPr/>
          <w:p>
            <w:pPr>
              <w:pStyle w:val="Compact"/>
              <w:jc w:val="right"/>
            </w:pPr>
            <w:r>
              <w:t xml:space="preserve">932</w:t>
            </w:r>
          </w:p>
        </w:tc>
        <w:tc>
          <w:tcPr/>
          <w:p>
            <w:pPr>
              <w:pStyle w:val="Compact"/>
              <w:jc w:val="right"/>
            </w:pPr>
            <w:r>
              <w:t xml:space="preserve">0.00</w:t>
            </w:r>
          </w:p>
        </w:tc>
        <w:tc>
          <w:tcPr/>
          <w:p>
            <w:pPr>
              <w:pStyle w:val="Compact"/>
              <w:jc w:val="right"/>
            </w:pPr>
            <w:r>
              <w:t xml:space="preserve">0</w:t>
            </w:r>
          </w:p>
        </w:tc>
      </w:tr>
      <w:tr>
        <w:tc>
          <w:tcPr/>
          <w:p>
            <w:pPr>
              <w:pStyle w:val="Compact"/>
              <w:jc w:val="left"/>
            </w:pPr>
            <w:r>
              <w:t xml:space="preserve">geometry, blocked path</w:t>
            </w:r>
          </w:p>
        </w:tc>
        <w:tc>
          <w:tcPr/>
          <w:p>
            <w:pPr>
              <w:pStyle w:val="Compact"/>
              <w:jc w:val="right"/>
            </w:pPr>
            <w:r>
              <w:t xml:space="preserve">28</w:t>
            </w:r>
          </w:p>
        </w:tc>
        <w:tc>
          <w:tcPr/>
          <w:p>
            <w:pPr>
              <w:pStyle w:val="Compact"/>
              <w:jc w:val="right"/>
            </w:pPr>
            <w:r>
              <w:t xml:space="preserve">0.64</w:t>
            </w:r>
          </w:p>
        </w:tc>
        <w:tc>
          <w:tcPr/>
          <w:p>
            <w:pPr>
              <w:pStyle w:val="Compact"/>
              <w:jc w:val="right"/>
            </w:pPr>
            <w:r>
              <w:t xml:space="preserve">1</w:t>
            </w:r>
          </w:p>
        </w:tc>
      </w:tr>
      <w:tr>
        <w:tc>
          <w:tcPr/>
          <w:p>
            <w:pPr>
              <w:pStyle w:val="Compact"/>
              <w:jc w:val="left"/>
            </w:pPr>
            <w:r>
              <w:t xml:space="preserve">castling</w:t>
            </w:r>
          </w:p>
        </w:tc>
        <w:tc>
          <w:tcPr/>
          <w:p>
            <w:pPr>
              <w:pStyle w:val="Compact"/>
              <w:jc w:val="right"/>
            </w:pPr>
            <w:r>
              <w:t xml:space="preserve">603</w:t>
            </w:r>
          </w:p>
        </w:tc>
        <w:tc>
          <w:tcPr/>
          <w:p>
            <w:pPr>
              <w:pStyle w:val="Compact"/>
              <w:jc w:val="right"/>
            </w:pPr>
            <w:r>
              <w:t xml:space="preserve">0.13</w:t>
            </w:r>
          </w:p>
        </w:tc>
        <w:tc>
          <w:tcPr/>
          <w:p>
            <w:pPr>
              <w:pStyle w:val="Compact"/>
              <w:jc w:val="right"/>
            </w:pPr>
            <w:r>
              <w:t xml:space="preserve">7</w:t>
            </w:r>
          </w:p>
        </w:tc>
      </w:tr>
      <w:tr>
        <w:tc>
          <w:tcPr/>
          <w:p>
            <w:pPr>
              <w:pStyle w:val="Compact"/>
              <w:jc w:val="left"/>
            </w:pPr>
            <w:r>
              <w:t xml:space="preserve">leaves check</w:t>
            </w:r>
          </w:p>
        </w:tc>
        <w:tc>
          <w:tcPr/>
          <w:p>
            <w:pPr>
              <w:pStyle w:val="Compact"/>
              <w:jc w:val="right"/>
            </w:pPr>
            <w:r>
              <w:t xml:space="preserve">375</w:t>
            </w:r>
          </w:p>
        </w:tc>
        <w:tc>
          <w:tcPr/>
          <w:p>
            <w:pPr>
              <w:pStyle w:val="Compact"/>
              <w:jc w:val="right"/>
            </w:pPr>
            <w:r>
              <w:t xml:space="preserve">17.49</w:t>
            </w:r>
          </w:p>
        </w:tc>
        <w:tc>
          <w:tcPr/>
          <w:p>
            <w:pPr>
              <w:pStyle w:val="Compact"/>
              <w:jc w:val="right"/>
            </w:pPr>
            <w:r>
              <w:t xml:space="preserve">55</w:t>
            </w:r>
          </w:p>
        </w:tc>
      </w:tr>
    </w:tbl>
    <w:p>
      <w:pPr>
        <w:pStyle w:val="BodyText"/>
      </w:pPr>
      <w:r>
        <w:t xml:space="preserve">Two things follow, and the second is inconvenient for us. The local and global</w:t>
      </w:r>
      <w:r>
        <w:t xml:space="preserve"> </w:t>
      </w:r>
      <w:r>
        <w:t xml:space="preserve">distinction this paper rests on is confirmed, and is now a measurement rather than</w:t>
      </w:r>
      <w:r>
        <w:t xml:space="preserve"> </w:t>
      </w:r>
      <w:r>
        <w:t xml:space="preserve">an argument: the check class depends on 17.49 squares on average, with a</w:t>
      </w:r>
      <w:r>
        <w:t xml:space="preserve"> </w:t>
      </w:r>
      <w:r>
        <w:t xml:space="preserve">standard deviation of 11.3 and a maximum of 55, while every other</w:t>
      </w:r>
      <w:r>
        <w:t xml:space="preserve"> </w:t>
      </w:r>
      <w:r>
        <w:t xml:space="preserve">class decided by the move’s own squares depends on at most one. Castling sits in</w:t>
      </w:r>
      <w:r>
        <w:t xml:space="preserve"> </w:t>
      </w:r>
      <w:r>
        <w:t xml:space="preserve">between, with a maximum of 7: rights and the intervening squares can</w:t>
      </w:r>
      <w:r>
        <w:t xml:space="preserve"> </w:t>
      </w:r>
      <w:r>
        <w:t xml:space="preserve">each be interfered with, which is part of why separating it from the</w:t>
      </w:r>
      <w:r>
        <w:t xml:space="preserve"> </w:t>
      </w:r>
      <w:r>
        <w:t xml:space="preserve">destination-occupancy class matters. The separation between the locally and globally</w:t>
      </w:r>
      <w:r>
        <w:t xml:space="preserve"> </w:t>
      </w:r>
      <w:r>
        <w:t xml:space="preserve">decided classes is not a matter of degree.</w:t>
      </w:r>
    </w:p>
    <w:p>
      <w:pPr>
        <w:pStyle w:val="BodyText"/>
      </w:pPr>
      <w:r>
        <w:t xml:space="preserve">But</w:t>
      </w:r>
      <w:r>
        <w:t xml:space="preserve"> </w:t>
      </w:r>
      <m:oMath>
        <m:r>
          <m:t>k</m:t>
        </m:r>
      </m:oMath>
      <w:r>
        <w:t xml:space="preserve"> </w:t>
      </w:r>
      <w:r>
        <w:t xml:space="preserve">does</w:t>
      </w:r>
      <w:r>
        <w:t xml:space="preserve"> </w:t>
      </w:r>
      <w:r>
        <w:rPr>
          <w:i/>
          <w:iCs/>
        </w:rPr>
        <w:t xml:space="preserve">not</w:t>
      </w:r>
      <w:r>
        <w:t xml:space="preserve"> </w:t>
      </w:r>
      <w:r>
        <w:t xml:space="preserve">explain the ordering of the exponents. Geometry has an</w:t>
      </w:r>
      <w:r>
        <w:t xml:space="preserve"> </w:t>
      </w:r>
      <w:r>
        <w:t xml:space="preserve">exponent, before it is split, of</w:t>
      </w:r>
      <w:r>
        <w:t xml:space="preserve"> </w:t>
      </w:r>
      <m:oMath>
        <m:r>
          <m:rPr>
            <m:sty m:val="p"/>
          </m:rPr>
          <m:t>−</m:t>
        </m:r>
      </m:oMath>
      <w:r>
        <w:t xml:space="preserve">0.207, roughly halfway between the local</w:t>
      </w:r>
      <w:r>
        <w:t xml:space="preserve"> </w:t>
      </w:r>
      <w:r>
        <w:t xml:space="preserve">classes and the check class, and a dependency set indistinguishable from the local</w:t>
      </w:r>
      <w:r>
        <w:t xml:space="preserve"> </w:t>
      </w:r>
      <w:r>
        <w:t xml:space="preserve">ones. The reason lies in</w:t>
      </w:r>
      <w:r>
        <w:t xml:space="preserve"> </w:t>
      </w:r>
      <w:r>
        <w:t xml:space="preserve">the taxonomy rather than in the models, and the table above splits it: of</w:t>
      </w:r>
      <w:r>
        <w:t xml:space="preserve"> </w:t>
      </w:r>
      <w:r>
        <w:t xml:space="preserve">960 geometry errors sampled, 97.1 percent are moves the piece cannot</w:t>
      </w:r>
      <w:r>
        <w:t xml:space="preserve"> </w:t>
      </w:r>
      <w:r>
        <w:t xml:space="preserve">make under any arrangement of the other squares, with</w:t>
      </w:r>
      <w:r>
        <w:t xml:space="preserve"> </w:t>
      </w:r>
      <m:oMath>
        <m:r>
          <m:t>k</m:t>
        </m:r>
      </m:oMath>
      <w:r>
        <w:t xml:space="preserve"> </w:t>
      </w:r>
      <w:r>
        <w:t xml:space="preserve">exactly zero, and only</w:t>
      </w:r>
      <w:r>
        <w:t xml:space="preserve"> </w:t>
      </w:r>
      <w:r>
        <w:t xml:space="preserve">2.9 percent are genuinely blocked paths. One label covered two mechanically</w:t>
      </w:r>
      <w:r>
        <w:t xml:space="preserve"> </w:t>
      </w:r>
      <w:r>
        <w:t xml:space="preserve">different errors, and the usual description of geometry as depending on intervening</w:t>
      </w:r>
      <w:r>
        <w:t xml:space="preserve"> </w:t>
      </w:r>
      <w:r>
        <w:t xml:space="preserve">squares holds for the smaller part of the cases carrying it.</w:t>
      </w:r>
    </w:p>
    <w:bookmarkEnd w:id="20"/>
    <w:bookmarkStart w:id="21" w:name="Xaef623f3e6aa448a259673d35933e9b80d9d514"/>
    <w:p>
      <w:pPr>
        <w:pStyle w:val="Heading4"/>
      </w:pPr>
      <w:r>
        <w:t xml:space="preserve">An audit of the own-destination maximum, and what it found.</w:t>
      </w:r>
    </w:p>
    <w:p>
      <w:pPr>
        <w:pStyle w:val="FirstParagraph"/>
      </w:pPr>
      <w:r>
        <w:t xml:space="preserve">An earlier version of this table reported a maximum of 48 for the own-destination</w:t>
      </w:r>
      <w:r>
        <w:t xml:space="preserve"> </w:t>
      </w:r>
      <w:r>
        <w:t xml:space="preserve">class, which should be decidable from the destination square alone and so should</w:t>
      </w:r>
      <w:r>
        <w:t xml:space="preserve"> </w:t>
      </w:r>
      <w:r>
        <w:t xml:space="preserve">have a maximum of zero. The discrepancy was real and it was ours. King onto one’s</w:t>
      </w:r>
      <w:r>
        <w:t xml:space="preserve"> </w:t>
      </w:r>
      <w:r>
        <w:t xml:space="preserve">own rook is how both UCI and Chess960 encode castling, so a destination-occupancy</w:t>
      </w:r>
      <w:r>
        <w:t xml:space="preserve"> </w:t>
      </w:r>
      <w:r>
        <w:t xml:space="preserve">test collects castling attempts; and because</w:t>
      </w:r>
      <w:r>
        <w:t xml:space="preserve"> </w:t>
      </w:r>
      <w:r>
        <w:rPr>
          <w:rStyle w:val="VerbatimChar"/>
        </w:rPr>
        <w:t xml:space="preserve">python-chess</w:t>
      </w:r>
      <w:r>
        <w:t xml:space="preserve"> </w:t>
      </w:r>
      <w:r>
        <w:t xml:space="preserve">enumerates</w:t>
      </w:r>
      <w:r>
        <w:t xml:space="preserve"> </w:t>
      </w:r>
      <w:r>
        <w:t xml:space="preserve">castling as exttt</w:t>
      </w:r>
      <w:r>
        <w:t xml:space="preserve">e1g1</w:t>
      </w:r>
      <w:r>
        <w:t xml:space="preserve"> </w:t>
      </w:r>
      <w:r>
        <w:t xml:space="preserve">while also accepting the exttt</w:t>
      </w:r>
      <w:r>
        <w:t xml:space="preserve">e1h1</w:t>
      </w:r>
      <w:r>
        <w:t xml:space="preserve"> </w:t>
      </w:r>
      <w:r>
        <w:t xml:space="preserve">form, a</w:t>
      </w:r>
      <w:r>
        <w:t xml:space="preserve"> </w:t>
      </w:r>
      <w:r>
        <w:t xml:space="preserve">membership test against the legal moves let a genuinely</w:t>
      </w:r>
      <w:r>
        <w:t xml:space="preserve"> </w:t>
      </w:r>
      <w:r>
        <w:rPr>
          <w:i/>
          <w:iCs/>
        </w:rPr>
        <w:t xml:space="preserve">legal</w:t>
      </w:r>
      <w:r>
        <w:t xml:space="preserve"> </w:t>
      </w:r>
      <w:r>
        <w:t xml:space="preserve">castling move</w:t>
      </w:r>
      <w:r>
        <w:t xml:space="preserve"> </w:t>
      </w:r>
      <w:r>
        <w:t xml:space="preserve">into a sample of illegal ones. Nearly any edit to such a board removes castling</w:t>
      </w:r>
      <w:r>
        <w:t xml:space="preserve"> </w:t>
      </w:r>
      <w:r>
        <w:t xml:space="preserve">rights, blocks the path, or places the king in check, which is where 48 came from.</w:t>
      </w:r>
      <w:r>
        <w:t xml:space="preserve"> </w:t>
      </w:r>
      <w:r>
        <w:t xml:space="preserve">Castling is now its own class, legality is tested directly rather than by</w:t>
      </w:r>
      <w:r>
        <w:t xml:space="preserve"> </w:t>
      </w:r>
      <w:r>
        <w:t xml:space="preserve">membership, and the own-destination maximum is 0 over 949 moves, as the</w:t>
      </w:r>
      <w:r>
        <w:t xml:space="preserve"> </w:t>
      </w:r>
      <w:r>
        <w:t xml:space="preserve">definition requires. We report the defect because the same classifier labels the</w:t>
      </w:r>
      <w:r>
        <w:t xml:space="preserve"> </w:t>
      </w:r>
      <w:r>
        <w:t xml:space="preserve">model-generated failures in Table </w:t>
      </w:r>
      <w:hyperlink w:anchor="tab:exponents">
        <w:r>
          <w:rPr>
            <w:rStyle w:val="Hyperlink"/>
          </w:rPr>
          <w:t xml:space="preserve">1</w:t>
        </w:r>
      </w:hyperlink>
      <w:r>
        <w:t xml:space="preserve">: an illegal castling attempt there</w:t>
      </w:r>
      <w:r>
        <w:t xml:space="preserve"> </w:t>
      </w:r>
      <w:r>
        <w:t xml:space="preserve">is counted as an own-destination error. The individual moves were not retained, so</w:t>
      </w:r>
      <w:r>
        <w:t xml:space="preserve"> </w:t>
      </w:r>
      <w:r>
        <w:t xml:space="preserve">the affected share cannot be recovered without regenerating the failure sets, and</w:t>
      </w:r>
      <w:r>
        <w:t xml:space="preserve"> </w:t>
      </w:r>
      <w:r>
        <w:t xml:space="preserve">we flag it as a known mislabel rather than correct it silently.</w:t>
      </w:r>
    </w:p>
    <w:bookmarkEnd w:id="21"/>
    <w:bookmarkStart w:id="22" w:name="what-k-measures-and-what-it-does-not."/>
    <w:p>
      <w:pPr>
        <w:pStyle w:val="Heading4"/>
      </w:pPr>
      <w:r>
        <w:t xml:space="preserve">What</w:t>
      </w:r>
      <w:r>
        <w:t xml:space="preserve"> </w:t>
      </w:r>
      <m:oMath>
        <m:r>
          <m:t>k</m:t>
        </m:r>
      </m:oMath>
      <w:r>
        <w:t xml:space="preserve"> </w:t>
      </w:r>
      <w:r>
        <w:t xml:space="preserve">measures, and what it does not.</w:t>
      </w:r>
    </w:p>
    <w:p>
      <w:pPr>
        <w:pStyle w:val="FirstParagraph"/>
      </w:pPr>
      <w:r>
        <w:t xml:space="preserve">The statistic counts squares whose alteration</w:t>
      </w:r>
      <w:r>
        <w:t xml:space="preserve"> </w:t>
      </w:r>
      <w:r>
        <w:rPr>
          <w:i/>
          <w:iCs/>
        </w:rPr>
        <w:t xml:space="preserve">alone</w:t>
      </w:r>
      <w:r>
        <w:t xml:space="preserve"> </w:t>
      </w:r>
      <w:r>
        <w:t xml:space="preserve">flips the verdict, which is</w:t>
      </w:r>
      <w:r>
        <w:t xml:space="preserve"> </w:t>
      </w:r>
      <w:r>
        <w:t xml:space="preserve">single-square sufficiency and not the information the rule reads. The gap is not</w:t>
      </w:r>
      <w:r>
        <w:t xml:space="preserve"> </w:t>
      </w:r>
      <w:r>
        <w:t xml:space="preserve">hypothetical and it has a predictable shape: a path held by two pieces flips on</w:t>
      </w:r>
      <w:r>
        <w:t xml:space="preserve"> </w:t>
      </w:r>
      <w:r>
        <w:t xml:space="preserve">neither one alone, so it scores zero while plainly depending on both. That is a</w:t>
      </w:r>
      <w:r>
        <w:t xml:space="preserve"> </w:t>
      </w:r>
      <w:r>
        <w:t xml:space="preserve">testable prediction about which moves score zero, and it holds exactly. Among the</w:t>
      </w:r>
      <w:r>
        <w:t xml:space="preserve"> </w:t>
      </w:r>
      <w:r>
        <w:t xml:space="preserve">28 blocked-path moves, those with a single blocker have</w:t>
      </w:r>
      <w:r>
        <w:t xml:space="preserve"> </w:t>
      </w:r>
      <m:oMath>
        <m:r>
          <m:t>k</m:t>
        </m:r>
        <m:r>
          <m:rPr>
            <m:sty m:val="p"/>
          </m:rPr>
          <m:t>=</m:t>
        </m:r>
        <m:r>
          <m:t>1</m:t>
        </m:r>
      </m:oMath>
      <w:r>
        <w:t xml:space="preserve"> </w:t>
      </w:r>
      <w:r>
        <w:t xml:space="preserve">in 18 of</w:t>
      </w:r>
      <w:r>
        <w:t xml:space="preserve"> </w:t>
      </w:r>
      <w:r>
        <w:t xml:space="preserve">19 cases, and every one of the 9 moves with two or more blockers has</w:t>
      </w:r>
      <w:r>
        <w:t xml:space="preserve"> </w:t>
      </w:r>
      <m:oMath>
        <m:r>
          <m:t>k</m:t>
        </m:r>
        <m:r>
          <m:rPr>
            <m:sty m:val="p"/>
          </m:rPr>
          <m:t>=</m:t>
        </m:r>
        <m:r>
          <m:t>0</m:t>
        </m:r>
      </m:oMath>
      <w:r>
        <w:t xml:space="preserve">. So</w:t>
      </w:r>
      <w:r>
        <w:t xml:space="preserve"> </w:t>
      </w:r>
      <m:oMath>
        <m:r>
          <m:t>k</m:t>
        </m:r>
      </m:oMath>
      <w:r>
        <w:t xml:space="preserve"> </w:t>
      </w:r>
      <w:r>
        <w:t xml:space="preserve">is a lower bound on dependence, its deficit is characterised rather</w:t>
      </w:r>
      <w:r>
        <w:t xml:space="preserve"> </w:t>
      </w:r>
      <w:r>
        <w:t xml:space="preserve">than unknown, and in this class the deficit is fully accounted for by blocker count.</w:t>
      </w:r>
      <w:r>
        <w:t xml:space="preserve"> </w:t>
      </w:r>
      <w:r>
        <w:t xml:space="preserve">This does not automatically strengthen the comparison between classes, because the</w:t>
      </w:r>
      <w:r>
        <w:t xml:space="preserve"> </w:t>
      </w:r>
      <w:r>
        <w:t xml:space="preserve">amount of undercounting can differ between them: a class with many multi-piece</w:t>
      </w:r>
      <w:r>
        <w:t xml:space="preserve"> </w:t>
      </w:r>
      <w:r>
        <w:t xml:space="preserve">dependencies loses more than one with few. What it does establish is a lower bound on</w:t>
      </w:r>
      <w:r>
        <w:t xml:space="preserve"> </w:t>
      </w:r>
      <w:r>
        <w:t xml:space="preserve">each class separately, and the bound is already decisive for the one that matters,</w:t>
      </w:r>
      <w:r>
        <w:t xml:space="preserve"> </w:t>
      </w:r>
      <w:r>
        <w:t xml:space="preserve">since the check class reaches</w:t>
      </w:r>
      <w:r>
        <w:t xml:space="preserve"> </w:t>
      </w:r>
      <w:r>
        <w:t xml:space="preserve">17.49 under a measure that systematically undercounts.</w:t>
      </w:r>
      <w:r>
        <w:t xml:space="preserve"> </w:t>
      </w:r>
      <w:r>
        <w:t xml:space="preserve">We report this rather than choose</w:t>
      </w:r>
      <w:r>
        <w:t xml:space="preserve"> </w:t>
      </w:r>
      <m:oMath>
        <m:r>
          <m:t>k</m:t>
        </m:r>
      </m:oMath>
      <w:r>
        <w:t xml:space="preserve"> </w:t>
      </w:r>
      <w:r>
        <w:t xml:space="preserve">to fit. Hand-assigned values of</w:t>
      </w:r>
      <w:r>
        <w:t xml:space="preserve"> </w:t>
      </w:r>
      <m:oMath>
        <m:r>
          <m:t>k</m:t>
        </m:r>
      </m:oMath>
      <w:r>
        <w:t xml:space="preserve"> </w:t>
      </w:r>
      <w:r>
        <w:t xml:space="preserve">produce a</w:t>
      </w:r>
      <w:r>
        <w:t xml:space="preserve"> </w:t>
      </w:r>
      <w:r>
        <w:t xml:space="preserve">coefficient of determination anywhere from about two thirds to about seven eighths</w:t>
      </w:r>
      <w:r>
        <w:t xml:space="preserve"> </w:t>
      </w:r>
      <w:r>
        <w:t xml:space="preserve">depending on which values are assigned, which measures the freedom in the assignment</w:t>
      </w:r>
      <w:r>
        <w:t xml:space="preserve"> </w:t>
      </w:r>
      <w:r>
        <w:t xml:space="preserve">and not a relationship in the data. The ordinal claim is supported at the extremes,</w:t>
      </w:r>
      <w:r>
        <w:t xml:space="preserve"> </w:t>
      </w:r>
      <w:r>
        <w:t xml:space="preserve">where it is now measured. A continuous law predicting an exponent from locality is</w:t>
      </w:r>
      <w:r>
        <w:t xml:space="preserve"> </w:t>
      </w:r>
      <w:r>
        <w:t xml:space="preserve">not supported, and we assert none.</w:t>
      </w:r>
      <w:r>
        <w:t xml:space="preserve"> </w:t>
      </w:r>
      <w:r>
        <w:t xml:space="preserve">Across all 18 runs the residual class that none of these rules catch</w:t>
      </w:r>
      <w:r>
        <w:t xml:space="preserve"> </w:t>
      </w:r>
      <w:r>
        <w:t xml:space="preserve">has a maximum share of 0.0000, so the taxonomy is exhaustive over the</w:t>
      </w:r>
      <w:r>
        <w:t xml:space="preserve"> </w:t>
      </w:r>
      <w:r>
        <w:t xml:space="preserve">failures observed. We previously wrote that this also confirmed the classifier</w:t>
      </w:r>
      <w:r>
        <w:t xml:space="preserve"> </w:t>
      </w:r>
      <w:r>
        <w:t xml:space="preserve">correct. It does not: assigning every case to some class says nothing about whether</w:t>
      </w:r>
      <w:r>
        <w:t xml:space="preserve"> </w:t>
      </w:r>
      <w:r>
        <w:t xml:space="preserve">the assignments are right, and the defect described in Section </w:t>
      </w:r>
      <w:hyperlink w:anchor="sec:regen">
        <w:r>
          <w:rPr>
            <w:rStyle w:val="Hyperlink"/>
          </w:rPr>
          <w:t xml:space="preserve">4</w:t>
        </w:r>
      </w:hyperlink>
      <w:r>
        <w:t xml:space="preserve"> </w:t>
      </w:r>
      <w:r>
        <w:t xml:space="preserve">was</w:t>
      </w:r>
      <w:r>
        <w:t xml:space="preserve"> </w:t>
      </w:r>
      <w:r>
        <w:t xml:space="preserve">present throughout while the residual class stayed empty.</w:t>
      </w:r>
    </w:p>
    <w:bookmarkEnd w:id="22"/>
    <w:bookmarkStart w:id="23" w:name="absolute-rates-not-shares."/>
    <w:p>
      <w:pPr>
        <w:pStyle w:val="Heading4"/>
      </w:pPr>
      <w:r>
        <w:t xml:space="preserve">Absolute rates, not shares.</w:t>
      </w:r>
    </w:p>
    <w:p>
      <w:pPr>
        <w:pStyle w:val="FirstParagraph"/>
      </w:pPr>
      <w:r>
        <w:t xml:space="preserve">We report each class as a fraction of all scored positions, its share of illegal</w:t>
      </w:r>
      <w:r>
        <w:t xml:space="preserve"> </w:t>
      </w:r>
      <w:r>
        <w:t xml:space="preserve">moves multiplied by the illegal-move rate. Shares are misleading here: the</w:t>
      </w:r>
      <w:r>
        <w:t xml:space="preserve"> </w:t>
      </w:r>
      <w:r>
        <w:t xml:space="preserve">illegal-move rate itself falls with size, so a class whose absolute rate falls can</w:t>
      </w:r>
      <w:r>
        <w:t xml:space="preserve"> </w:t>
      </w:r>
      <w:r>
        <w:t xml:space="preserve">still grow as a share of what remains. We state this because an earlier draft of</w:t>
      </w:r>
      <w:r>
        <w:t xml:space="preserve"> </w:t>
      </w:r>
      <w:r>
        <w:t xml:space="preserve">this analysis read a rising share as the model getting worse at a class it was in</w:t>
      </w:r>
      <w:r>
        <w:t xml:space="preserve"> </w:t>
      </w:r>
      <w:r>
        <w:t xml:space="preserve">fact getting better at.</w:t>
      </w:r>
    </w:p>
    <w:bookmarkEnd w:id="23"/>
    <w:bookmarkStart w:id="24" w:name="exponents-and-intervals."/>
    <w:p>
      <w:pPr>
        <w:pStyle w:val="Heading4"/>
      </w:pPr>
      <w:r>
        <w:t xml:space="preserve">Exponents and intervals.</w:t>
      </w:r>
    </w:p>
    <w:p>
      <w:pPr>
        <w:pStyle w:val="FirstParagraph"/>
      </w:pPr>
      <w:r>
        <w:t xml:space="preserve">A class’s exponent is the slope of log absolute rate on log parameter count,</w:t>
      </w:r>
      <w:r>
        <w:t xml:space="preserve"> </w:t>
      </w:r>
      <w:r>
        <w:t xml:space="preserve">fitted to all runs. Intervals resample the 6 rungs with</w:t>
      </w:r>
      <w:r>
        <w:t xml:space="preserve"> </w:t>
      </w:r>
      <w:r>
        <w:t xml:space="preserve">replacement, since seeds within a rung are not independent draws of the</w:t>
      </w:r>
      <w:r>
        <w:t xml:space="preserve"> </w:t>
      </w:r>
      <w:r>
        <w:t xml:space="preserve">architecture. A differential between two classes is bootstrapped on paired</w:t>
      </w:r>
      <w:r>
        <w:t xml:space="preserve"> </w:t>
      </w:r>
      <w:r>
        <w:t xml:space="preserve">resamples, so its interval is on the difference itself.</w:t>
      </w:r>
    </w:p>
    <w:p>
      <w:pPr>
        <w:pStyle w:val="BodyText"/>
      </w:pPr>
      <w:r>
        <w:t xml:space="preserve">A resampling interval over 6 rungs does not show whether one rung carries the</w:t>
      </w:r>
      <w:r>
        <w:t xml:space="preserve"> </w:t>
      </w:r>
      <w:r>
        <w:t xml:space="preserve">result, so we also refit with each rung deleted in turn. The headline differential</w:t>
      </w:r>
      <w:r>
        <w:t xml:space="preserve"> </w:t>
      </w:r>
      <w:r>
        <w:t xml:space="preserve">between the check class and empty-source errors is +0.456 on the full ladder and</w:t>
      </w:r>
      <w:r>
        <w:t xml:space="preserve"> </w:t>
      </w:r>
      <w:r>
        <w:t xml:space="preserve">stays within [+0.347, +0.537] under every single-rung deletion, the largest shift</w:t>
      </w:r>
      <w:r>
        <w:t xml:space="preserve"> </w:t>
      </w:r>
      <w:r>
        <w:t xml:space="preserve">being 0.109. The sign is the same in all 6 refits. Both the smallest and the</w:t>
      </w:r>
      <w:r>
        <w:t xml:space="preserve"> </w:t>
      </w:r>
      <w:r>
        <w:t xml:space="preserve">largest rung can be removed without changing the conclusion, which is the specific</w:t>
      </w:r>
      <w:r>
        <w:t xml:space="preserve"> </w:t>
      </w:r>
      <w:r>
        <w:t xml:space="preserve">worry a short ladder invites.</w:t>
      </w:r>
    </w:p>
    <w:bookmarkEnd w:id="24"/>
    <w:bookmarkStart w:id="25" w:name="computing-environment."/>
    <w:p>
      <w:pPr>
        <w:pStyle w:val="Heading4"/>
      </w:pPr>
      <w:r>
        <w:t xml:space="preserve">Computing environment.</w:t>
      </w:r>
    </w:p>
    <w:p>
      <w:pPr>
        <w:pStyle w:val="FirstParagraph"/>
      </w:pPr>
      <w:r>
        <w:t xml:space="preserve">Every run in this paper, training and analysis alike, fits on a single</w:t>
      </w:r>
      <w:r>
        <w:t xml:space="preserve"> </w:t>
      </w:r>
      <w:r>
        <w:t xml:space="preserve">NVIDIA GeForce RTX 3050 Laptop GPU with 4 GiB of device memory, in a host with</w:t>
      </w:r>
      <w:r>
        <w:t xml:space="preserve"> </w:t>
      </w:r>
      <w:r>
        <w:t xml:space="preserve">15 GB of physical memory visible to the operating system, under</w:t>
      </w:r>
      <w:r>
        <w:t xml:space="preserve"> </w:t>
      </w:r>
      <w:r>
        <w:t xml:space="preserve">Windows 11 (build 26200),</w:t>
      </w:r>
      <w:r>
        <w:t xml:space="preserve"> </w:t>
      </w:r>
      <w:r>
        <w:t xml:space="preserve">using Python 3.12.10 with PyTorch 2.5.1+cu121 on</w:t>
      </w:r>
      <w:r>
        <w:t xml:space="preserve"> </w:t>
      </w:r>
      <w:r>
        <w:t xml:space="preserve">CUDA 12.1, NumPy 2.4.6, SciPy 1.18.1, and</w:t>
      </w:r>
      <w:r>
        <w:t xml:space="preserve"> </w:t>
      </w:r>
      <w:r>
        <w:t xml:space="preserve">python-chess 1.11.2 as the rules engine. That memory ceiling, not a</w:t>
      </w:r>
      <w:r>
        <w:t xml:space="preserve"> </w:t>
      </w:r>
      <w:r>
        <w:t xml:space="preserve">choice about what was interesting to measure, is what sets the top rung of the</w:t>
      </w:r>
      <w:r>
        <w:t xml:space="preserve"> </w:t>
      </w:r>
      <w:r>
        <w:t xml:space="preserve">ladder at 39.9M parameters, and it is why the external ladders of</w:t>
      </w:r>
      <w:r>
        <w:t xml:space="preserve"> </w:t>
      </w:r>
      <w:r>
        <w:t xml:space="preserve">Section </w:t>
      </w:r>
      <w:hyperlink w:anchor="sec:external">
        <w:r>
          <w:rPr>
            <w:rStyle w:val="Hyperlink"/>
          </w:rPr>
          <w:t xml:space="preserve">6</w:t>
        </w:r>
      </w:hyperlink>
      <w:r>
        <w:t xml:space="preserve"> </w:t>
      </w:r>
      <w:r>
        <w:t xml:space="preserve">carry the weight they do: they extend the size range</w:t>
      </w:r>
      <w:r>
        <w:t xml:space="preserve"> </w:t>
      </w:r>
      <w:r>
        <w:t xml:space="preserve">past what we can train ourselves. Versions are recorded by</w:t>
      </w:r>
      <w:r>
        <w:t xml:space="preserve"> </w:t>
      </w:r>
      <w:r>
        <w:rPr>
          <w:rStyle w:val="VerbatimChar"/>
        </w:rPr>
        <w:t xml:space="preserve">code/record_environment.py</w:t>
      </w:r>
      <w:r>
        <w:t xml:space="preserve"> </w:t>
      </w:r>
      <w:r>
        <w:t xml:space="preserve">rather than typed here, so they cannot go</w:t>
      </w:r>
      <w:r>
        <w:t xml:space="preserve"> </w:t>
      </w:r>
      <w:r>
        <w:t xml:space="preserve">stale if the work moves to another machine.</w:t>
      </w:r>
    </w:p>
    <w:bookmarkEnd w:id="25"/>
    <w:bookmarkEnd w:id="26"/>
    <w:bookmarkStart w:id="33" w:name="sec:regen"/>
    <w:p>
      <w:pPr>
        <w:pStyle w:val="Heading1"/>
      </w:pPr>
      <w:r>
        <w:t xml:space="preserve">The Corrected Classification Pass</w:t>
      </w:r>
    </w:p>
    <w:p>
      <w:pPr>
        <w:pStyle w:val="FirstParagraph"/>
      </w:pPr>
      <w:r>
        <w:t xml:space="preserve">The audit above found two defects in the classifier, and the second is more serious</w:t>
      </w:r>
      <w:r>
        <w:t xml:space="preserve"> </w:t>
      </w:r>
      <w:r>
        <w:t xml:space="preserve">than a mislabel. Disclosing them is not the same as correcting them, so the failure</w:t>
      </w:r>
      <w:r>
        <w:t xml:space="preserve"> </w:t>
      </w:r>
      <w:r>
        <w:t xml:space="preserve">sets were regenerated from the saved checkpoints and every downstream quantity</w:t>
      </w:r>
      <w:r>
        <w:t xml:space="preserve"> </w:t>
      </w:r>
      <w:r>
        <w:t xml:space="preserve">recomputed. This section reports what changed, what did not, and how we know which</w:t>
      </w:r>
      <w:r>
        <w:t xml:space="preserve"> </w:t>
      </w:r>
      <w:r>
        <w:t xml:space="preserve">is which.</w:t>
      </w:r>
    </w:p>
    <w:bookmarkStart w:id="27" w:name="the-two-defects."/>
    <w:p>
      <w:pPr>
        <w:pStyle w:val="Heading4"/>
      </w:pPr>
      <w:r>
        <w:t xml:space="preserve">The two defects.</w:t>
      </w:r>
    </w:p>
    <w:p>
      <w:pPr>
        <w:pStyle w:val="FirstParagraph"/>
      </w:pPr>
      <w:r>
        <w:t xml:space="preserve">First, king onto one’s own rook is how both UCI and Chess960 encode castling, so a</w:t>
      </w:r>
      <w:r>
        <w:t xml:space="preserve"> </w:t>
      </w:r>
      <w:r>
        <w:t xml:space="preserve">test for a piece of one’s own colour on the destination square collects castling</w:t>
      </w:r>
      <w:r>
        <w:t xml:space="preserve"> </w:t>
      </w:r>
      <w:r>
        <w:t xml:space="preserve">attempts and files them as destination-occupancy errors. Second, and worse, the test</w:t>
      </w:r>
      <w:r>
        <w:t xml:space="preserve"> </w:t>
      </w:r>
      <w:r>
        <w:t xml:space="preserve">deciding whether a move counted as a failure at all asked whether the move was absent</w:t>
      </w:r>
      <w:r>
        <w:t xml:space="preserve"> </w:t>
      </w:r>
      <w:r>
        <w:t xml:space="preserve">from</w:t>
      </w:r>
      <w:r>
        <w:t xml:space="preserve"> </w:t>
      </w:r>
      <w:r>
        <w:rPr>
          <w:rStyle w:val="VerbatimChar"/>
        </w:rPr>
        <w:t xml:space="preserve">board.legal_moves</w:t>
      </w:r>
      <w:r>
        <w:t xml:space="preserve">, the generator python-chess uses to enumerate legal</w:t>
      </w:r>
      <w:r>
        <w:t xml:space="preserve"> </w:t>
      </w:r>
      <w:r>
        <w:t xml:space="preserve">moves. That generator emits castling as</w:t>
      </w:r>
      <w:r>
        <w:t xml:space="preserve"> </w:t>
      </w:r>
      <w:r>
        <w:rPr>
          <w:rStyle w:val="VerbatimChar"/>
        </w:rPr>
        <w:t xml:space="preserve">e1g1</w:t>
      </w:r>
      <w:r>
        <w:t xml:space="preserve">, while</w:t>
      </w:r>
      <w:r>
        <w:t xml:space="preserve"> </w:t>
      </w:r>
      <w:r>
        <w:rPr>
          <w:rStyle w:val="VerbatimChar"/>
        </w:rPr>
        <w:t xml:space="preserve">board.is_legal</w:t>
      </w:r>
      <w:r>
        <w:t xml:space="preserve"> </w:t>
      </w:r>
      <w:r>
        <w:t xml:space="preserve">also</w:t>
      </w:r>
      <w:r>
        <w:t xml:space="preserve"> </w:t>
      </w:r>
      <w:r>
        <w:t xml:space="preserve">accepts the</w:t>
      </w:r>
      <w:r>
        <w:t xml:space="preserve"> </w:t>
      </w:r>
      <w:r>
        <w:rPr>
          <w:rStyle w:val="VerbatimChar"/>
        </w:rPr>
        <w:t xml:space="preserve">e1h1</w:t>
      </w:r>
      <w:r>
        <w:t xml:space="preserve"> </w:t>
      </w:r>
      <w:r>
        <w:t xml:space="preserve">king-onto-rook form of the same move. A legal castling move</w:t>
      </w:r>
      <w:r>
        <w:t xml:space="preserve"> </w:t>
      </w:r>
      <w:r>
        <w:t xml:space="preserve">written the second way is therefore absent from the enumeration while being legal, and</w:t>
      </w:r>
      <w:r>
        <w:t xml:space="preserve"> </w:t>
      </w:r>
      <w:r>
        <w:t xml:space="preserve">would be recorded as a failure. We state the distinction precisely because it is the</w:t>
      </w:r>
      <w:r>
        <w:t xml:space="preserve"> </w:t>
      </w:r>
      <w:r>
        <w:t xml:space="preserve">whole mechanism: the original gate tested membership in the materialised set of</w:t>
      </w:r>
      <w:r>
        <w:t xml:space="preserve"> </w:t>
      </w:r>
      <w:r>
        <w:t xml:space="preserve">generated moves, not legality, and the two differ exactly on this encoding.</w:t>
      </w:r>
    </w:p>
    <w:bookmarkEnd w:id="27"/>
    <w:bookmarkStart w:id="28" w:name="the-corrected-pass."/>
    <w:p>
      <w:pPr>
        <w:pStyle w:val="Heading4"/>
      </w:pPr>
      <w:r>
        <w:t xml:space="preserve">The corrected pass.</w:t>
      </w:r>
    </w:p>
    <w:p>
      <w:pPr>
        <w:pStyle w:val="FirstParagraph"/>
      </w:pPr>
      <w:r>
        <w:t xml:space="preserve">The gate now calls</w:t>
      </w:r>
      <w:r>
        <w:t xml:space="preserve"> </w:t>
      </w:r>
      <w:r>
        <w:rPr>
          <w:rStyle w:val="VerbatimChar"/>
        </w:rPr>
        <w:t xml:space="preserve">is_legal</w:t>
      </w:r>
      <w:r>
        <w:t xml:space="preserve"> </w:t>
      </w:r>
      <w:r>
        <w:t xml:space="preserve">directly, castling is its own class, geometry is</w:t>
      </w:r>
      <w:r>
        <w:t xml:space="preserve"> </w:t>
      </w:r>
      <w:r>
        <w:t xml:space="preserve">split into impossible movement and blocked path, and every failure is recorded with</w:t>
      </w:r>
      <w:r>
        <w:t xml:space="preserve"> </w:t>
      </w:r>
      <w:r>
        <w:t xml:space="preserve">its position, its move and its label under both the old and the new scheme. That last</w:t>
      </w:r>
      <w:r>
        <w:t xml:space="preserve"> </w:t>
      </w:r>
      <w:r>
        <w:t xml:space="preserve">point is why the affected share previously could not be quantified: the individual</w:t>
      </w:r>
      <w:r>
        <w:t xml:space="preserve"> </w:t>
      </w:r>
      <w:r>
        <w:t xml:space="preserve">moves were not retained and only aggregate shares were stored. They are retained now.</w:t>
      </w:r>
    </w:p>
    <w:p>
      <w:pPr>
        <w:pStyle w:val="BodyText"/>
      </w:pPr>
      <w:r>
        <w:t xml:space="preserve">Labelling each move both ways on the same recorded position matters for attribution.</w:t>
      </w:r>
      <w:r>
        <w:t xml:space="preserve"> </w:t>
      </w:r>
      <w:r>
        <w:t xml:space="preserve">The difference between the two labels is then caused by the classifier alone, and</w:t>
      </w:r>
      <w:r>
        <w:t xml:space="preserve"> </w:t>
      </w:r>
      <w:r>
        <w:t xml:space="preserve">cannot be confounded with any numerical difference between this pass and the original.</w:t>
      </w:r>
    </w:p>
    <w:bookmarkEnd w:id="28"/>
    <w:bookmarkStart w:id="29" w:name="X556ef79be9a0b7660b45bd16db90d41377b87b6"/>
    <w:p>
      <w:pPr>
        <w:pStyle w:val="Heading4"/>
      </w:pPr>
      <w:r>
        <w:t xml:space="preserve">No legal move was ever counted as a failure.</w:t>
      </w:r>
    </w:p>
    <w:p>
      <w:pPr>
        <w:pStyle w:val="FirstParagraph"/>
      </w:pPr>
      <w:r>
        <w:t xml:space="preserve">Across 16,200 recorded failures from all 18 runs, 0 were legal under</w:t>
      </w:r>
      <w:r>
        <w:t xml:space="preserve"> </w:t>
      </w:r>
      <w:r>
        <w:t xml:space="preserve">the corrected gate. The failure mode that would have been most damaging, legal moves</w:t>
      </w:r>
      <w:r>
        <w:t xml:space="preserve"> </w:t>
      </w:r>
      <w:r>
        <w:t xml:space="preserve">inflating the failure counts and with them the aggregate rates, did not occur. The</w:t>
      </w:r>
      <w:r>
        <w:t xml:space="preserve"> </w:t>
      </w:r>
      <w:r>
        <w:t xml:space="preserve">reason is visible once the mechanism is stated: for the defect to bite, a model must</w:t>
      </w:r>
      <w:r>
        <w:t xml:space="preserve"> </w:t>
      </w:r>
      <w:r>
        <w:t xml:space="preserve">emit the king-onto-rook form while castling is actually available, and these models</w:t>
      </w:r>
      <w:r>
        <w:t xml:space="preserve"> </w:t>
      </w:r>
      <w:r>
        <w:t xml:space="preserve">are trained on move tokens produced by the same library’s standard encoding, so they</w:t>
      </w:r>
      <w:r>
        <w:t xml:space="preserve"> </w:t>
      </w:r>
      <w:r>
        <w:t xml:space="preserve">learn</w:t>
      </w:r>
      <w:r>
        <w:t xml:space="preserve"> </w:t>
      </w:r>
      <w:r>
        <w:rPr>
          <w:rStyle w:val="VerbatimChar"/>
        </w:rPr>
        <w:t xml:space="preserve">e1g1</w:t>
      </w:r>
      <w:r>
        <w:t xml:space="preserve"> </w:t>
      </w:r>
      <w:r>
        <w:t xml:space="preserve">and not</w:t>
      </w:r>
      <w:r>
        <w:t xml:space="preserve"> </w:t>
      </w:r>
      <w:r>
        <w:rPr>
          <w:rStyle w:val="VerbatimChar"/>
        </w:rPr>
        <w:t xml:space="preserve">e1h1</w:t>
      </w:r>
      <w:r>
        <w:t xml:space="preserve"> </w:t>
      </w:r>
      <w:r>
        <w:t xml:space="preserve">as the way to castle. That token is in the</w:t>
      </w:r>
      <w:r>
        <w:t xml:space="preserve"> </w:t>
      </w:r>
      <w:r>
        <w:t xml:space="preserve">vocabulary only as an ordinary rook move. Aggregate illegal-move rates, and every</w:t>
      </w:r>
      <w:r>
        <w:t xml:space="preserve"> </w:t>
      </w:r>
      <w:r>
        <w:t xml:space="preserve">quantity built on them, are therefore unaffected.</w:t>
      </w:r>
    </w:p>
    <w:bookmarkEnd w:id="29"/>
    <w:bookmarkStart w:id="30" w:name="Xe3b3f2f10754fa5c1ab71d2bc50b155180ddc31"/>
    <w:p>
      <w:pPr>
        <w:pStyle w:val="Heading4"/>
      </w:pPr>
      <w:r>
        <w:t xml:space="preserve">What was relabelled, and what the headline rests on.</w:t>
      </w:r>
    </w:p>
    <w:p>
      <w:pPr>
        <w:pStyle w:val="FirstParagraph"/>
      </w:pPr>
      <w:r>
        <w:t xml:space="preserve">5,567 of the 16,200 moves changed class: 4,106 and 1,352 moved from</w:t>
      </w:r>
      <w:r>
        <w:t xml:space="preserve"> </w:t>
      </w:r>
      <w:r>
        <w:t xml:space="preserve">the geometry label into its two sub-classes, which is a refinement rather than a</w:t>
      </w:r>
      <w:r>
        <w:t xml:space="preserve"> </w:t>
      </w:r>
      <w:r>
        <w:t xml:space="preserve">correction, and 109 genuinely illegal castling attempts left the</w:t>
      </w:r>
      <w:r>
        <w:t xml:space="preserve"> </w:t>
      </w:r>
      <w:r>
        <w:t xml:space="preserve">destination-occupancy class, which is the correction. No move entered or left either</w:t>
      </w:r>
      <w:r>
        <w:t xml:space="preserve"> </w:t>
      </w:r>
      <w:r>
        <w:t xml:space="preserve">of the two classes the headline differential is computed from: 0 for</w:t>
      </w:r>
      <w:r>
        <w:t xml:space="preserve"> </w:t>
      </w:r>
      <w:r>
        <w:t xml:space="preserve">empty-source errors and 0 for check violations. The differential is</w:t>
      </w:r>
      <w:r>
        <w:t xml:space="preserve"> </w:t>
      </w:r>
      <w:r>
        <w:t xml:space="preserve">therefore unchanged by the relabelling as a matter of arithmetic rather than of</w:t>
      </w:r>
      <w:r>
        <w:t xml:space="preserve"> </w:t>
      </w:r>
      <w:r>
        <w:t xml:space="preserve">estimation, which is the specific thing a reader needs in order to know that the</w:t>
      </w:r>
      <w:r>
        <w:t xml:space="preserve"> </w:t>
      </w:r>
      <w:r>
        <w:t xml:space="preserve">central result survives the correction.</w:t>
      </w:r>
    </w:p>
    <w:bookmarkEnd w:id="30"/>
    <w:bookmarkStart w:id="31" w:name="X518a08b84912b1b3dd8d6a72c6abc2901939258"/>
    <w:p>
      <w:pPr>
        <w:pStyle w:val="Heading4"/>
      </w:pPr>
      <w:r>
        <w:t xml:space="preserve">The cost of regenerating on different hardware.</w:t>
      </w:r>
    </w:p>
    <w:p>
      <w:pPr>
        <w:pStyle w:val="FirstParagraph"/>
      </w:pPr>
      <w:r>
        <w:t xml:space="preserve">The original pass ran in float16 on a GPU that is no longer attached; the corrected</w:t>
      </w:r>
      <w:r>
        <w:t xml:space="preserve"> </w:t>
      </w:r>
      <w:r>
        <w:t xml:space="preserve">pass ran in float32 on CPU. Comparing the</w:t>
      </w:r>
      <w:r>
        <w:t xml:space="preserve"> </w:t>
      </w:r>
      <w:r>
        <w:rPr>
          <w:i/>
          <w:iCs/>
        </w:rPr>
        <w:t xml:space="preserve">old</w:t>
      </w:r>
      <w:r>
        <w:t xml:space="preserve"> </w:t>
      </w:r>
      <w:r>
        <w:t xml:space="preserve">labels from the new pass against</w:t>
      </w:r>
      <w:r>
        <w:t xml:space="preserve"> </w:t>
      </w:r>
      <w:r>
        <w:t xml:space="preserve">the stored shares isolates that change, since the classifier is then held fixed.</w:t>
      </w:r>
      <w:r>
        <w:t xml:space="preserve"> </w:t>
      </w:r>
      <w:r>
        <w:t xml:space="preserve">Class shares move by 0.0011 on average and at most 0.0121, which is what</w:t>
      </w:r>
      <w:r>
        <w:t xml:space="preserve"> </w:t>
      </w:r>
      <w:r>
        <w:t xml:space="preserve">changing precision does to the handful of positions where the top two moves are</w:t>
      </w:r>
      <w:r>
        <w:t xml:space="preserve"> </w:t>
      </w:r>
      <w:r>
        <w:t xml:space="preserve">nearly tied. We report this rather than assume a rerun reproduces the original. The</w:t>
      </w:r>
      <w:r>
        <w:t xml:space="preserve"> </w:t>
      </w:r>
      <w:r>
        <w:t xml:space="preserve">headline differential is +0.456 [+0.250, +0.604] in</w:t>
      </w:r>
      <w:r>
        <w:t xml:space="preserve"> </w:t>
      </w:r>
      <w:r>
        <w:t xml:space="preserve">the corrected pass against +0.456 as published, and that residual difference is</w:t>
      </w:r>
      <w:r>
        <w:t xml:space="preserve"> </w:t>
      </w:r>
      <w:r>
        <w:t xml:space="preserve">this drift rather than the classifier.</w:t>
      </w:r>
    </w:p>
    <w:bookmarkEnd w:id="31"/>
    <w:bookmarkStart w:id="32" w:name="X64a7301f52a690b75cd7c039dc9590b227efd6d"/>
    <w:p>
      <w:pPr>
        <w:pStyle w:val="Heading4"/>
      </w:pPr>
      <w:r>
        <w:t xml:space="preserve">The repaired taxonomy changes what geometry means.</w:t>
      </w:r>
    </w:p>
    <w:p>
      <w:pPr>
        <w:pStyle w:val="FirstParagraph"/>
      </w:pPr>
      <w:r>
        <w:t xml:space="preserve">Splitting geometry is not cosmetic. The two sub-classes scale differently: impossible</w:t>
      </w:r>
      <w:r>
        <w:t xml:space="preserve"> </w:t>
      </w:r>
      <w:r>
        <w:t xml:space="preserve">movement has exponent -0.254 [-0.313, -0.220], while blocked</w:t>
      </w:r>
      <w:r>
        <w:t xml:space="preserve"> </w:t>
      </w:r>
      <w:r>
        <w:t xml:space="preserve">paths have -0.053 [-0.228, +0.126], an interval that includes</w:t>
      </w:r>
      <w:r>
        <w:t xml:space="preserve"> </w:t>
      </w:r>
      <w:r>
        <w:t xml:space="preserve">zero. The aggregate geometry exponent was averaging the two, which is the same</w:t>
      </w:r>
      <w:r>
        <w:t xml:space="preserve"> </w:t>
      </w:r>
      <w:r>
        <w:t xml:space="preserve">objection this paper raises against fitting one exponent to a total whose parts scale</w:t>
      </w:r>
      <w:r>
        <w:t xml:space="preserve"> </w:t>
      </w:r>
      <w:r>
        <w:t xml:space="preserve">differently, turned on one of our own categories. Against the locally decided classes</w:t>
      </w:r>
      <w:r>
        <w:t xml:space="preserve"> </w:t>
      </w:r>
      <w:r>
        <w:t xml:space="preserve">the check differential narrows but survives: check against impossible movement is</w:t>
      </w:r>
      <w:r>
        <w:t xml:space="preserve"> </w:t>
      </w:r>
      <w:r>
        <w:t xml:space="preserve">+0.139 [+0.069, +0.234]. The blocked-path</w:t>
      </w:r>
      <w:r>
        <w:t xml:space="preserve"> </w:t>
      </w:r>
      <w:r>
        <w:t xml:space="preserve">exponent is poorly determined on 6 rungs and we draw no ordering conclusion</w:t>
      </w:r>
      <w:r>
        <w:t xml:space="preserve"> </w:t>
      </w:r>
      <w:r>
        <w:t xml:space="preserve">from it.</w:t>
      </w:r>
    </w:p>
    <w:bookmarkEnd w:id="32"/>
    <w:bookmarkEnd w:id="33"/>
    <w:bookmarkStart w:id="42" w:name="sec:scaling"/>
    <w:p>
      <w:pPr>
        <w:pStyle w:val="Heading1"/>
      </w:pPr>
      <w:r>
        <w:t xml:space="preserve">Differential Scaling</w:t>
      </w:r>
    </w:p>
    <w:bookmarkStart w:id="34" w:name="tab:exponents"/>
    <w:p>
      <w:pPr>
        <w:pStyle w:val="TableCaption"/>
      </w:pPr>
      <w:r>
        <w:t xml:space="preserve">Absolute failure rate per scored position at the smallest and</w:t>
      </w:r>
      <w:r>
        <w:t xml:space="preserve"> </w:t>
      </w:r>
      <w:r>
        <w:t xml:space="preserve">largest rung, mean over seeds, and the size exponent with its rung-resampled</w:t>
      </w:r>
      <w:r>
        <w:t xml:space="preserve"> </w:t>
      </w:r>
      <w:r>
        <w:t xml:space="preserve">95% interval. All 18 runs, from the corrected pass of</w:t>
      </w:r>
      <w:r>
        <w:t xml:space="preserve"> </w:t>
      </w:r>
      <w:r>
        <w:t xml:space="preserve">Section </w:t>
      </w:r>
      <w:hyperlink w:anchor="sec:regen">
        <w:r>
          <w:rPr>
            <w:rStyle w:val="Hyperlink"/>
          </w:rPr>
          <w:t xml:space="preserve">4</w:t>
        </w:r>
      </w:hyperlink>
      <w:r>
        <w:t xml:space="preserve">. Classes are grouped by what decides them: the first four are</w:t>
      </w:r>
      <w:r>
        <w:t xml:space="preserve"> </w:t>
      </w:r>
      <w:r>
        <w:t xml:space="preserve">decided by the move’s own two squares, a blocked path needs one further square, and a</w:t>
      </w:r>
      <w:r>
        <w:t xml:space="preserve"> </w:t>
      </w:r>
      <w:r>
        <w:t xml:space="preserve">check violation needs many. The last two rows are not disjoint classes and must not be</w:t>
      </w:r>
      <w:r>
        <w:t xml:space="preserve"> </w:t>
      </w:r>
      <w:r>
        <w:t xml:space="preserve">summed with the others, the first being their total and the second a cross-cutting</w:t>
      </w:r>
      <w:r>
        <w:t xml:space="preserve"> </w:t>
      </w:r>
      <w:r>
        <w:t xml:space="preserve">flag computed with a probe (Section </w:t>
      </w:r>
      <w:hyperlink w:anchor="sec:mech">
        <w:r>
          <w:rPr>
            <w:rStyle w:val="Hyperlink"/>
          </w:rPr>
          <w:t xml:space="preserve">7</w:t>
        </w:r>
      </w:hyperlink>
      <w:r>
        <w:t xml:space="preserve">).</w:t>
      </w:r>
    </w:p>
    <w:tbl>
      <w:tblPr>
        <w:tblStyle w:val="Table"/>
        <w:tblW w:type="auto" w:w="0"/>
        <w:tblLook w:firstRow="1" w:lastRow="0" w:firstColumn="0" w:lastColumn="0" w:noHBand="0" w:noVBand="0" w:val="0020"/>
        <w:tblCaption w:val="Absolute failure rate per scored position at the smallest and largest rung, mean over seeds, and the size exponent with its rung-resampled 95% interval. All 18 runs, from the corrected pass of Section 4. Classes are grouped by what decides them: the first four are decided by the move’s own two squares, a blocked path needs one further square, and a check violation needs many. The last two rows are not disjoint classes and must not be summed with the others, the first being their total and the second a cross-cutting flag computed with a probe (Section 7)."/>
      </w:tblPr>
      <w:tblGrid>
        <w:gridCol w:w="1584"/>
        <w:gridCol w:w="1584"/>
        <w:gridCol w:w="1584"/>
        <w:gridCol w:w="1584"/>
        <w:gridCol w:w="1584"/>
      </w:tblGrid>
      <w:tr>
        <w:trPr>
          <w:tblHeader w:val="on"/>
        </w:trPr>
        <w:tc>
          <w:tcPr/>
          <w:p>
            <w:pPr>
              <w:pStyle w:val="Compact"/>
              <w:jc w:val="left"/>
            </w:pPr>
            <w:r>
              <w:t xml:space="preserve">class</w:t>
            </w:r>
          </w:p>
        </w:tc>
        <w:tc>
          <w:tcPr/>
          <w:p>
            <w:pPr>
              <w:pStyle w:val="Compact"/>
              <w:jc w:val="center"/>
            </w:pPr>
            <w:r>
              <w:t xml:space="preserve">3.4M</w:t>
            </w:r>
          </w:p>
        </w:tc>
        <w:tc>
          <w:tcPr/>
          <w:p>
            <w:pPr>
              <w:pStyle w:val="Compact"/>
              <w:jc w:val="center"/>
            </w:pPr>
            <w:r>
              <w:t xml:space="preserve">39.9M</w:t>
            </w:r>
          </w:p>
        </w:tc>
        <w:tc>
          <w:tcPr/>
          <w:p>
            <w:pPr>
              <w:pStyle w:val="Compact"/>
              <w:jc w:val="center"/>
            </w:pPr>
            <w:r>
              <w:t xml:space="preserve">fold drop</w:t>
            </w:r>
          </w:p>
        </w:tc>
        <w:tc>
          <w:tcPr/>
          <w:p>
            <w:pPr>
              <w:pStyle w:val="Compact"/>
              <w:jc w:val="center"/>
            </w:pPr>
            <w:r>
              <w:t xml:space="preserve">exponent [95% CI]</w:t>
            </w:r>
          </w:p>
        </w:tc>
      </w:tr>
      <w:tr>
        <w:tc>
          <w:tcPr/>
          <w:p>
            <w:pPr>
              <w:pStyle w:val="Compact"/>
              <w:jc w:val="left"/>
            </w:pPr>
            <w:r>
              <w:t xml:space="preserve">empty source</w:t>
            </w:r>
          </w:p>
        </w:tc>
        <w:tc>
          <w:tcPr/>
          <w:p>
            <w:pPr>
              <w:pStyle w:val="Compact"/>
              <w:jc w:val="center"/>
            </w:pPr>
            <w:r>
              <w:t xml:space="preserve">0.0583</w:t>
            </w:r>
          </w:p>
        </w:tc>
        <w:tc>
          <w:tcPr/>
          <w:p>
            <w:pPr>
              <w:pStyle w:val="Compact"/>
              <w:jc w:val="center"/>
            </w:pPr>
            <w:r>
              <w:t xml:space="preserve">0.0146</w:t>
            </w:r>
          </w:p>
        </w:tc>
        <w:tc>
          <w:tcPr/>
          <w:p>
            <w:pPr>
              <w:pStyle w:val="Compact"/>
              <w:jc w:val="center"/>
            </w:pPr>
            <w:r>
              <w:t xml:space="preserve">4.0</w:t>
            </w:r>
          </w:p>
        </w:tc>
        <w:tc>
          <w:tcPr/>
          <w:p>
            <w:pPr>
              <w:pStyle w:val="Compact"/>
              <w:jc w:val="center"/>
            </w:pPr>
            <w:r>
              <w:t xml:space="preserve">-0.570 [-0.756, -0.319]</w:t>
            </w:r>
          </w:p>
        </w:tc>
      </w:tr>
      <w:tr>
        <w:tc>
          <w:tcPr/>
          <w:p>
            <w:pPr>
              <w:pStyle w:val="Compact"/>
              <w:jc w:val="left"/>
            </w:pPr>
            <w:r>
              <w:t xml:space="preserve">opponent source</w:t>
            </w:r>
          </w:p>
        </w:tc>
        <w:tc>
          <w:tcPr/>
          <w:p>
            <w:pPr>
              <w:pStyle w:val="Compact"/>
              <w:jc w:val="center"/>
            </w:pPr>
            <w:r>
              <w:t xml:space="preserve">0.0092</w:t>
            </w:r>
          </w:p>
        </w:tc>
        <w:tc>
          <w:tcPr/>
          <w:p>
            <w:pPr>
              <w:pStyle w:val="Compact"/>
              <w:jc w:val="center"/>
            </w:pPr>
            <w:r>
              <w:t xml:space="preserve">0.0031</w:t>
            </w:r>
          </w:p>
        </w:tc>
        <w:tc>
          <w:tcPr/>
          <w:p>
            <w:pPr>
              <w:pStyle w:val="Compact"/>
              <w:jc w:val="center"/>
            </w:pPr>
            <w:r>
              <w:t xml:space="preserve">3.0</w:t>
            </w:r>
          </w:p>
        </w:tc>
        <w:tc>
          <w:tcPr/>
          <w:p>
            <w:pPr>
              <w:pStyle w:val="Compact"/>
              <w:jc w:val="center"/>
            </w:pPr>
            <w:r>
              <w:t xml:space="preserve">-0.412 [-0.595, -0.187]</w:t>
            </w:r>
          </w:p>
        </w:tc>
      </w:tr>
      <w:tr>
        <w:tc>
          <w:tcPr/>
          <w:p>
            <w:pPr>
              <w:pStyle w:val="Compact"/>
              <w:jc w:val="left"/>
            </w:pPr>
            <w:r>
              <w:t xml:space="preserve">own destination</w:t>
            </w:r>
          </w:p>
        </w:tc>
        <w:tc>
          <w:tcPr/>
          <w:p>
            <w:pPr>
              <w:pStyle w:val="Compact"/>
              <w:jc w:val="center"/>
            </w:pPr>
            <w:r>
              <w:t xml:space="preserve">0.0320</w:t>
            </w:r>
          </w:p>
        </w:tc>
        <w:tc>
          <w:tcPr/>
          <w:p>
            <w:pPr>
              <w:pStyle w:val="Compact"/>
              <w:jc w:val="center"/>
            </w:pPr>
            <w:r>
              <w:t xml:space="preserve">0.0106</w:t>
            </w:r>
          </w:p>
        </w:tc>
        <w:tc>
          <w:tcPr/>
          <w:p>
            <w:pPr>
              <w:pStyle w:val="Compact"/>
              <w:jc w:val="center"/>
            </w:pPr>
            <w:r>
              <w:t xml:space="preserve">3.0</w:t>
            </w:r>
          </w:p>
        </w:tc>
        <w:tc>
          <w:tcPr/>
          <w:p>
            <w:pPr>
              <w:pStyle w:val="Compact"/>
              <w:jc w:val="center"/>
            </w:pPr>
            <w:r>
              <w:t xml:space="preserve">-0.452 [-0.462, -0.442]</w:t>
            </w:r>
          </w:p>
        </w:tc>
      </w:tr>
      <w:tr>
        <w:tc>
          <w:tcPr/>
          <w:p>
            <w:pPr>
              <w:pStyle w:val="Compact"/>
              <w:jc w:val="left"/>
            </w:pPr>
            <w:r>
              <w:t xml:space="preserve">castling</w:t>
            </w:r>
          </w:p>
        </w:tc>
        <w:tc>
          <w:tcPr/>
          <w:p>
            <w:pPr>
              <w:pStyle w:val="Compact"/>
              <w:jc w:val="center"/>
            </w:pPr>
            <w:r>
              <w:t xml:space="preserve">0.0037</w:t>
            </w:r>
          </w:p>
        </w:tc>
        <w:tc>
          <w:tcPr/>
          <w:p>
            <w:pPr>
              <w:pStyle w:val="Compact"/>
              <w:jc w:val="center"/>
            </w:pPr>
            <w:r>
              <w:t xml:space="preserve">0.0005</w:t>
            </w:r>
          </w:p>
        </w:tc>
        <w:tc>
          <w:tcPr/>
          <w:p>
            <w:pPr>
              <w:pStyle w:val="Compact"/>
              <w:jc w:val="center"/>
            </w:pPr>
            <w:r>
              <w:t xml:space="preserve">7.0</w:t>
            </w:r>
          </w:p>
        </w:tc>
        <w:tc>
          <w:tcPr/>
          <w:p>
            <w:pPr>
              <w:pStyle w:val="Compact"/>
              <w:jc w:val="center"/>
            </w:pPr>
            <w:r>
              <w:t xml:space="preserve">-0.778 [-1.068, -0.436]</w:t>
            </w:r>
          </w:p>
        </w:tc>
      </w:tr>
      <w:tr>
        <w:tc>
          <w:tcPr/>
          <w:p>
            <w:pPr>
              <w:pStyle w:val="Compact"/>
              <w:jc w:val="left"/>
            </w:pPr>
            <w:r>
              <w:t xml:space="preserve">geometry, impossible</w:t>
            </w:r>
          </w:p>
        </w:tc>
        <w:tc>
          <w:tcPr/>
          <w:p>
            <w:pPr>
              <w:pStyle w:val="Compact"/>
              <w:jc w:val="center"/>
            </w:pPr>
            <w:r>
              <w:t xml:space="preserve">0.0590</w:t>
            </w:r>
          </w:p>
        </w:tc>
        <w:tc>
          <w:tcPr/>
          <w:p>
            <w:pPr>
              <w:pStyle w:val="Compact"/>
              <w:jc w:val="center"/>
            </w:pPr>
            <w:r>
              <w:t xml:space="preserve">0.0323</w:t>
            </w:r>
          </w:p>
        </w:tc>
        <w:tc>
          <w:tcPr/>
          <w:p>
            <w:pPr>
              <w:pStyle w:val="Compact"/>
              <w:jc w:val="center"/>
            </w:pPr>
            <w:r>
              <w:t xml:space="preserve">1.8</w:t>
            </w:r>
          </w:p>
        </w:tc>
        <w:tc>
          <w:tcPr/>
          <w:p>
            <w:pPr>
              <w:pStyle w:val="Compact"/>
              <w:jc w:val="center"/>
            </w:pPr>
            <w:r>
              <w:t xml:space="preserve">-0.254 [-0.313, -0.220]</w:t>
            </w:r>
          </w:p>
        </w:tc>
      </w:tr>
      <w:tr>
        <w:tc>
          <w:tcPr/>
          <w:p>
            <w:pPr>
              <w:pStyle w:val="Compact"/>
              <w:jc w:val="left"/>
            </w:pPr>
            <w:r>
              <w:t xml:space="preserve">geometry, blocked path</w:t>
            </w:r>
          </w:p>
        </w:tc>
        <w:tc>
          <w:tcPr/>
          <w:p>
            <w:pPr>
              <w:pStyle w:val="Compact"/>
              <w:jc w:val="center"/>
            </w:pPr>
            <w:r>
              <w:t xml:space="preserve">0.0127</w:t>
            </w:r>
          </w:p>
        </w:tc>
        <w:tc>
          <w:tcPr/>
          <w:p>
            <w:pPr>
              <w:pStyle w:val="Compact"/>
              <w:jc w:val="center"/>
            </w:pPr>
            <w:r>
              <w:t xml:space="preserve">0.0118</w:t>
            </w:r>
          </w:p>
        </w:tc>
        <w:tc>
          <w:tcPr/>
          <w:p>
            <w:pPr>
              <w:pStyle w:val="Compact"/>
              <w:jc w:val="center"/>
            </w:pPr>
            <w:r>
              <w:t xml:space="preserve">1.1</w:t>
            </w:r>
          </w:p>
        </w:tc>
        <w:tc>
          <w:tcPr/>
          <w:p>
            <w:pPr>
              <w:pStyle w:val="Compact"/>
              <w:jc w:val="center"/>
            </w:pPr>
            <w:r>
              <w:t xml:space="preserve">-0.053 [-0.228, +0.126]</w:t>
            </w:r>
          </w:p>
        </w:tc>
      </w:tr>
      <w:tr>
        <w:tc>
          <w:tcPr/>
          <w:p>
            <w:pPr>
              <w:pStyle w:val="Compact"/>
              <w:jc w:val="left"/>
            </w:pPr>
            <w:r>
              <w:t xml:space="preserve">leaves check</w:t>
            </w:r>
          </w:p>
        </w:tc>
        <w:tc>
          <w:tcPr/>
          <w:p>
            <w:pPr>
              <w:pStyle w:val="Compact"/>
              <w:jc w:val="center"/>
            </w:pPr>
            <w:r>
              <w:t xml:space="preserve">0.0779</w:t>
            </w:r>
          </w:p>
        </w:tc>
        <w:tc>
          <w:tcPr/>
          <w:p>
            <w:pPr>
              <w:pStyle w:val="Compact"/>
              <w:jc w:val="center"/>
            </w:pPr>
            <w:r>
              <w:t xml:space="preserve">0.0593</w:t>
            </w:r>
          </w:p>
        </w:tc>
        <w:tc>
          <w:tcPr/>
          <w:p>
            <w:pPr>
              <w:pStyle w:val="Compact"/>
              <w:jc w:val="center"/>
            </w:pPr>
            <w:r>
              <w:t xml:space="preserve">1.3</w:t>
            </w:r>
          </w:p>
        </w:tc>
        <w:tc>
          <w:tcPr/>
          <w:p>
            <w:pPr>
              <w:pStyle w:val="Compact"/>
              <w:jc w:val="center"/>
            </w:pPr>
            <w:r>
              <w:t xml:space="preserve">-0.114 [-0.153, -0.066]</w:t>
            </w:r>
          </w:p>
        </w:tc>
      </w:tr>
      <w:tr>
        <w:tc>
          <w:tcPr/>
          <w:p>
            <w:pPr>
              <w:pStyle w:val="Compact"/>
              <w:jc w:val="left"/>
            </w:pPr>
            <w:r>
              <w:t xml:space="preserve">all illegal moves</w:t>
            </w:r>
          </w:p>
        </w:tc>
        <w:tc>
          <w:tcPr/>
          <w:p>
            <w:pPr>
              <w:pStyle w:val="Compact"/>
              <w:jc w:val="center"/>
            </w:pPr>
            <w:r>
              <w:t xml:space="preserve">0.2528</w:t>
            </w:r>
          </w:p>
        </w:tc>
        <w:tc>
          <w:tcPr/>
          <w:p>
            <w:pPr>
              <w:pStyle w:val="Compact"/>
              <w:jc w:val="center"/>
            </w:pPr>
            <w:r>
              <w:t xml:space="preserve">0.1323</w:t>
            </w:r>
          </w:p>
        </w:tc>
        <w:tc>
          <w:tcPr/>
          <w:p>
            <w:pPr>
              <w:pStyle w:val="Compact"/>
              <w:jc w:val="center"/>
            </w:pPr>
            <w:r>
              <w:t xml:space="preserve">1.9</w:t>
            </w:r>
          </w:p>
        </w:tc>
        <w:tc>
          <w:tcPr/>
          <w:p>
            <w:pPr>
              <w:pStyle w:val="Compact"/>
              <w:jc w:val="center"/>
            </w:pPr>
            <w:r>
              <w:t xml:space="preserve">-0.267 [-0.307, -0.216]</w:t>
            </w:r>
          </w:p>
        </w:tc>
      </w:tr>
      <w:tr>
        <w:tc>
          <w:tcPr/>
          <w:p>
            <w:pPr>
              <w:pStyle w:val="Compact"/>
              <w:jc w:val="left"/>
            </w:pPr>
            <w:r>
              <w:rPr>
                <w:i/>
                <w:iCs/>
              </w:rPr>
              <w:t xml:space="preserve">despite correct local belief</w:t>
            </w:r>
          </w:p>
        </w:tc>
        <w:tc>
          <w:tcPr/>
          <w:p>
            <w:pPr>
              <w:pStyle w:val="Compact"/>
              <w:jc w:val="center"/>
            </w:pPr>
            <w:r>
              <w:t xml:space="preserve">0.0388</w:t>
            </w:r>
          </w:p>
        </w:tc>
        <w:tc>
          <w:tcPr/>
          <w:p>
            <w:pPr>
              <w:pStyle w:val="Compact"/>
              <w:jc w:val="center"/>
            </w:pPr>
            <w:r>
              <w:t xml:space="preserve">0.0404</w:t>
            </w:r>
          </w:p>
        </w:tc>
        <w:tc>
          <w:tcPr/>
          <w:p>
            <w:pPr>
              <w:pStyle w:val="Compact"/>
              <w:jc w:val="center"/>
            </w:pPr>
            <w:r>
              <w:t xml:space="preserve">1.0</w:t>
            </w:r>
          </w:p>
        </w:tc>
        <w:tc>
          <w:tcPr/>
          <w:p>
            <w:pPr>
              <w:pStyle w:val="Compact"/>
              <w:jc w:val="center"/>
            </w:pPr>
            <w:r>
              <w:t xml:space="preserve">+0.027 [-0.008, +0.097]</w:t>
            </w:r>
          </w:p>
        </w:tc>
      </w:tr>
    </w:tbl>
    <w:bookmarkEnd w:id="34"/>
    <w:bookmarkStart w:id="38" w:name="fig:scaling"/>
    <w:p>
      <w:pPr>
        <w:pStyle w:val="CaptionedFigure"/>
      </w:pPr>
      <w:r>
        <w:drawing>
          <wp:inline>
            <wp:extent cx="5334000" cy="1981200"/>
            <wp:effectExtent b="0" l="0" r="0" t="0"/>
            <wp:docPr descr="" title="" id="36" name="Picture"/>
            <a:graphic>
              <a:graphicData uri="http://schemas.openxmlformats.org/drawingml/2006/picture">
                <pic:pic>
                  <pic:nvPicPr>
                    <pic:cNvPr descr="scaling.png" id="37" name="Picture"/>
                    <pic:cNvPicPr>
                      <a:picLocks noChangeArrowheads="1" noChangeAspect="1"/>
                    </pic:cNvPicPr>
                  </pic:nvPicPr>
                  <pic:blipFill>
                    <a:blip r:embed="rId35"/>
                    <a:stretch>
                      <a:fillRect/>
                    </a:stretch>
                  </pic:blipFill>
                  <pic:spPr bwMode="auto">
                    <a:xfrm>
                      <a:off x="0" y="0"/>
                      <a:ext cx="5334000" cy="1981200"/>
                    </a:xfrm>
                    <a:prstGeom prst="rect">
                      <a:avLst/>
                    </a:prstGeom>
                    <a:noFill/>
                    <a:ln w="9525">
                      <a:noFill/>
                      <a:headEnd/>
                      <a:tailEnd/>
                    </a:ln>
                  </pic:spPr>
                </pic:pic>
              </a:graphicData>
            </a:graphic>
          </wp:inline>
        </w:drawing>
      </w:r>
    </w:p>
    <w:p>
      <w:pPr>
        <w:pStyle w:val="ImageCaption"/>
      </w:pPr>
      <w:r>
        <w:t xml:space="preserve">Absolute failure rate against parameter count, log-log, so each line is a</w:t>
      </w:r>
      <w:r>
        <w:t xml:space="preserve"> </w:t>
      </w:r>
      <w:r>
        <w:t xml:space="preserve">power law and its slope, shown in each label, is the exponent. (a) Our ladder; each</w:t>
      </w:r>
      <w:r>
        <w:t xml:space="preserve"> </w:t>
      </w:r>
      <w:r>
        <w:t xml:space="preserve">point is one run. (b) An independent character-level ladder</w:t>
      </w:r>
      <w:r>
        <w:t xml:space="preserve"> </w:t>
      </w:r>
      <w:r>
        <w:t xml:space="preserve">(Section </w:t>
      </w:r>
      <w:hyperlink w:anchor="sec:external">
        <w:r>
          <w:rPr>
            <w:rStyle w:val="Hyperlink"/>
          </w:rPr>
          <w:t xml:space="preserve">6</w:t>
        </w:r>
      </w:hyperlink>
      <w:r>
        <w:t xml:space="preserve">); each point is one checkpoint. In both, the local</w:t>
      </w:r>
      <w:r>
        <w:t xml:space="preserve"> </w:t>
      </w:r>
      <w:r>
        <w:t xml:space="preserve">class falls faster than the global one.</w:t>
      </w:r>
    </w:p>
    <w:bookmarkEnd w:id="38"/>
    <w:p>
      <w:pPr>
        <w:pStyle w:val="BodyText"/>
      </w:pPr>
      <w:r>
        <w:t xml:space="preserve">Every class falls with size, so the result is not that larger models get worse at</w:t>
      </w:r>
      <w:r>
        <w:t xml:space="preserve"> </w:t>
      </w:r>
      <w:r>
        <w:t xml:space="preserve">anything. It is that they get better at different things at very different rates</w:t>
      </w:r>
      <w:r>
        <w:t xml:space="preserve"> </w:t>
      </w:r>
      <w:r>
        <w:t xml:space="preserve">(Table </w:t>
      </w:r>
      <w:hyperlink w:anchor="tab:exponents">
        <w:r>
          <w:rPr>
            <w:rStyle w:val="Hyperlink"/>
          </w:rPr>
          <w:t xml:space="preserve">1</w:t>
        </w:r>
      </w:hyperlink>
      <w:r>
        <w:t xml:space="preserve">, Figure </w:t>
      </w:r>
      <w:hyperlink w:anchor="fig:scaling">
        <w:r>
          <w:rPr>
            <w:rStyle w:val="Hyperlink"/>
          </w:rPr>
          <w:t xml:space="preserve">1</w:t>
        </w:r>
      </w:hyperlink>
      <w:r>
        <w:t xml:space="preserve">a). The exponents order</w:t>
      </w:r>
      <w:r>
        <w:t xml:space="preserve"> </w:t>
      </w:r>
      <w:r>
        <w:t xml:space="preserve">themselves by how local the rule is. Empty-source errors fall with exponent</w:t>
      </w:r>
      <w:r>
        <w:t xml:space="preserve"> </w:t>
      </w:r>
      <w:r>
        <w:t xml:space="preserve">-0.570; geometry splits into movements no arrangement of the other squares</w:t>
      </w:r>
      <w:r>
        <w:t xml:space="preserve"> </w:t>
      </w:r>
      <w:r>
        <w:t xml:space="preserve">would permit, with -0.254, and blocked paths, which do depend on the squares</w:t>
      </w:r>
      <w:r>
        <w:t xml:space="preserve"> </w:t>
      </w:r>
      <w:r>
        <w:t xml:space="preserve">between source and destination, with -0.053; and check violations, which</w:t>
      </w:r>
      <w:r>
        <w:t xml:space="preserve"> </w:t>
      </w:r>
      <w:r>
        <w:t xml:space="preserve">depend on every attacker’s position, with -0.114. The paired differential</w:t>
      </w:r>
      <w:r>
        <w:t xml:space="preserve"> </w:t>
      </w:r>
      <w:r>
        <w:t xml:space="preserve">between the check and empty-source exponents is +0.456</w:t>
      </w:r>
      <w:r>
        <w:t xml:space="preserve"> </w:t>
      </w:r>
      <w:r>
        <w:t xml:space="preserve">[+0.250, +0.604], and it excludes zero.</w:t>
      </w:r>
    </w:p>
    <w:p>
      <w:pPr>
        <w:pStyle w:val="BodyText"/>
      </w:pPr>
      <w:r>
        <w:t xml:space="preserve">This is a claim about composition, and composition shifts accordingly. The</w:t>
      </w:r>
      <w:r>
        <w:t xml:space="preserve"> </w:t>
      </w:r>
      <w:r>
        <w:t xml:space="preserve">empty-source share of illegal moves falls from 0.230 to</w:t>
      </w:r>
      <w:r>
        <w:t xml:space="preserve"> </w:t>
      </w:r>
      <w:r>
        <w:t xml:space="preserve">0.110 while the check share rises from</w:t>
      </w:r>
      <w:r>
        <w:t xml:space="preserve"> </w:t>
      </w:r>
      <w:r>
        <w:t xml:space="preserve">0.307 to 0.448; geometry moves only from</w:t>
      </w:r>
      <w:r>
        <w:t xml:space="preserve"> </w:t>
      </w:r>
      <w:r>
        <w:t xml:space="preserve">0.285 to 0.335. The shift is</w:t>
      </w:r>
      <w:r>
        <w:t xml:space="preserve"> </w:t>
      </w:r>
      <w:r>
        <w:t xml:space="preserve">substantially one class collapsing into another rather than diffuse rebalancing.</w:t>
      </w:r>
      <w:r>
        <w:t xml:space="preserve"> </w:t>
      </w:r>
      <w:r>
        <w:t xml:space="preserve">Within models, check violations also concentrate at depth: their share rises from</w:t>
      </w:r>
      <w:r>
        <w:t xml:space="preserve"> </w:t>
      </w:r>
      <w:r>
        <w:t xml:space="preserve">early to late game in 6 of 6 rungs, from</w:t>
      </w:r>
      <w:r>
        <w:t xml:space="preserve"> </w:t>
      </w:r>
      <w:r>
        <w:t xml:space="preserve">0.260 to 0.519 at the largest.</w:t>
      </w:r>
    </w:p>
    <w:p>
      <w:pPr>
        <w:pStyle w:val="BodyText"/>
      </w:pPr>
      <w:r>
        <w:t xml:space="preserve">Nothing in this section uses model internals. The measurement is a rules engine</w:t>
      </w:r>
      <w:r>
        <w:t xml:space="preserve"> </w:t>
      </w:r>
      <w:r>
        <w:t xml:space="preserve">and a move counter, which makes it reproducible against any chess model and immune</w:t>
      </w:r>
      <w:r>
        <w:t xml:space="preserve"> </w:t>
      </w:r>
      <w:r>
        <w:t xml:space="preserve">to objections about probe validity.</w:t>
      </w:r>
    </w:p>
    <w:bookmarkStart w:id="39" w:name="Xe435d9af20c33377a86dd9f15c1c3c5b931c75f"/>
    <w:p>
      <w:pPr>
        <w:pStyle w:val="Heading4"/>
      </w:pPr>
      <w:r>
        <w:t xml:space="preserve">Why we do not extrapolate the fitted lines.</w:t>
      </w:r>
    </w:p>
    <w:p>
      <w:pPr>
        <w:pStyle w:val="FirstParagraph"/>
      </w:pPr>
      <w:r>
        <w:t xml:space="preserve">The obvious next step is to extend the fitted lines beyond our largest model and</w:t>
      </w:r>
      <w:r>
        <w:t xml:space="preserve"> </w:t>
      </w:r>
      <w:r>
        <w:t xml:space="preserve">report what they imply at, say, one billion parameters. We did this in an earlier</w:t>
      </w:r>
      <w:r>
        <w:t xml:space="preserve"> </w:t>
      </w:r>
      <w:r>
        <w:t xml:space="preserve">version of this analysis and it is wrong, for a reason that applies to any</w:t>
      </w:r>
      <w:r>
        <w:t xml:space="preserve"> </w:t>
      </w:r>
      <w:r>
        <w:t xml:space="preserve">per-category scaling fit and that we have not seen stated.</w:t>
      </w:r>
    </w:p>
    <w:p>
      <w:pPr>
        <w:pStyle w:val="BodyText"/>
      </w:pPr>
      <w:r>
        <w:t xml:space="preserve">The categories partition the illegal moves. Their absolute rates must therefore</w:t>
      </w:r>
      <w:r>
        <w:t xml:space="preserve"> </w:t>
      </w:r>
      <w:r>
        <w:t xml:space="preserve">sum to the illegal-move rate at every scale. Five independently fitted power laws</w:t>
      </w:r>
      <w:r>
        <w:t xml:space="preserve"> </w:t>
      </w:r>
      <w:r>
        <w:t xml:space="preserve">with five different exponents cannot satisfy that identity away from the fitted</w:t>
      </w:r>
      <w:r>
        <w:t xml:space="preserve"> </w:t>
      </w:r>
      <w:r>
        <w:t xml:space="preserve">range: the shallowest exponent must eventually dominate a total that is itself</w:t>
      </w:r>
      <w:r>
        <w:t xml:space="preserve"> </w:t>
      </w:r>
      <w:r>
        <w:t xml:space="preserve">falling faster. The failure is not gradual. Summing the independently fitted parts</w:t>
      </w:r>
      <w:r>
        <w:t xml:space="preserve"> </w:t>
      </w:r>
      <w:r>
        <w:t xml:space="preserve">and dividing by the independently fitted whole gives 1.02 at our</w:t>
      </w:r>
      <w:r>
        <w:t xml:space="preserve"> </w:t>
      </w:r>
      <w:r>
        <w:t xml:space="preserve">largest rung, which is fit noise, but 1.31 at one billion parameters</w:t>
      </w:r>
      <w:r>
        <w:t xml:space="preserve"> </w:t>
      </w:r>
      <w:r>
        <w:t xml:space="preserve">[1.13, 1.86, above one in</w:t>
      </w:r>
      <w:r>
        <w:t xml:space="preserve"> </w:t>
      </w:r>
      <w:r>
        <w:t xml:space="preserve">100% of resamples] and 3.33 at one trillion.</w:t>
      </w:r>
      <w:r>
        <w:t xml:space="preserve"> </w:t>
      </w:r>
      <w:r>
        <w:t xml:space="preserve">Parts holding nearly three times the whole is not a wide estimate, it is an</w:t>
      </w:r>
      <w:r>
        <w:t xml:space="preserve"> </w:t>
      </w:r>
      <w:r>
        <w:t xml:space="preserve">arithmetic impossibility, and it means the extrapolation was never reporting the</w:t>
      </w:r>
      <w:r>
        <w:t xml:space="preserve"> </w:t>
      </w:r>
      <w:r>
        <w:t xml:space="preserve">exponents’ implications at all. It is worth noting that the violation runs in the</w:t>
      </w:r>
      <w:r>
        <w:t xml:space="preserve"> </w:t>
      </w:r>
      <w:r>
        <w:t xml:space="preserve">direction that flatters our argument, since the categories we claim survive are</w:t>
      </w:r>
      <w:r>
        <w:t xml:space="preserve"> </w:t>
      </w:r>
      <w:r>
        <w:t xml:space="preserve">exactly the shallow ones that grow without bound.</w:t>
      </w:r>
    </w:p>
    <w:bookmarkEnd w:id="39"/>
    <w:bookmarkStart w:id="40" w:name="a-closed-compositional-fit."/>
    <w:p>
      <w:pPr>
        <w:pStyle w:val="Heading4"/>
      </w:pPr>
      <w:r>
        <w:t xml:space="preserve">A closed compositional fit.</w:t>
      </w:r>
    </w:p>
    <w:p>
      <w:pPr>
        <w:pStyle w:val="FirstParagraph"/>
      </w:pPr>
      <w:r>
        <w:t xml:space="preserve">The repair is to fit the composition on the simplex rather than one category at a</w:t>
      </w:r>
      <w:r>
        <w:t xml:space="preserve"> </w:t>
      </w:r>
      <w:r>
        <w:t xml:space="preserve">time. The simplest repair is to stop fitting the aggregate and define it as the sum</w:t>
      </w:r>
      <w:r>
        <w:t xml:space="preserve"> </w:t>
      </w:r>
      <w:r>
        <w:t xml:space="preserve">of the categories, which satisfies the identity at every scale and keeps every</w:t>
      </w:r>
      <w:r>
        <w:t xml:space="preserve"> </w:t>
      </w:r>
      <w:r>
        <w:t xml:space="preserve">category exponent. Dividing through, the implied shares are a softmax linear in</w:t>
      </w:r>
      <w:r>
        <w:t xml:space="preserve"> </w:t>
      </w:r>
      <m:oMath>
        <m:r>
          <m:rPr>
            <m:sty m:val="p"/>
          </m:rPr>
          <m:t>log</m:t>
        </m:r>
        <m:r>
          <m:t>N</m:t>
        </m:r>
      </m:oMath>
      <w:r>
        <w:t xml:space="preserve">, so the compositional form and the derived total are the same model and</w:t>
      </w:r>
      <w:r>
        <w:t xml:space="preserve"> </w:t>
      </w:r>
      <w:r>
        <w:t xml:space="preserve">not a further choice. What the repair costs is the aggregate exponent: the derived</w:t>
      </w:r>
      <w:r>
        <w:t xml:space="preserve"> </w:t>
      </w:r>
      <w:r>
        <w:t xml:space="preserve">total is not a power law, and its effective slope drifts with scale. Coherence is not bought with fit quality. In range the closed model</w:t>
      </w:r>
      <w:r>
        <w:t xml:space="preserve"> </w:t>
      </w:r>
      <w:r>
        <w:t xml:space="preserve">attains RMSE 0.01071 across the 18 runs against</w:t>
      </w:r>
      <w:r>
        <w:t xml:space="preserve"> </w:t>
      </w:r>
      <w:r>
        <w:t xml:space="preserve">0.01115 for the uncoupled fits, so it is at least as good on the</w:t>
      </w:r>
      <w:r>
        <w:t xml:space="preserve"> </w:t>
      </w:r>
      <w:r>
        <w:t xml:space="preserve">data while being the only one of the two that can be extended.</w:t>
      </w:r>
    </w:p>
    <w:p>
      <w:pPr>
        <w:pStyle w:val="BodyText"/>
      </w:pPr>
      <w:r>
        <w:t xml:space="preserve">Under the closed model the check category’s share rises across the range we are</w:t>
      </w:r>
      <w:r>
        <w:t xml:space="preserve"> </w:t>
      </w:r>
      <w:r>
        <w:t xml:space="preserve">willing to project, from 0.443 at our largest rung, while the locally</w:t>
      </w:r>
      <w:r>
        <w:t xml:space="preserve"> </w:t>
      </w:r>
      <w:r>
        <w:t xml:space="preserve">decidable categories decline. It does not rise to one, and here the corrected</w:t>
      </w:r>
      <w:r>
        <w:t xml:space="preserve"> </w:t>
      </w:r>
      <w:r>
        <w:t xml:space="preserve">partition changes the picture rather than merely refining it. Whichever category has</w:t>
      </w:r>
      <w:r>
        <w:t xml:space="preserve"> </w:t>
      </w:r>
      <w:r>
        <w:t xml:space="preserve">the shallowest exponent must eventually take the whole share, and before geometry was</w:t>
      </w:r>
      <w:r>
        <w:t xml:space="preserve"> </w:t>
      </w:r>
      <w:r>
        <w:t xml:space="preserve">split that category was the check class. It is now blocked paths, at</w:t>
      </w:r>
      <w:r>
        <w:t xml:space="preserve"> </w:t>
      </w:r>
      <m:oMath>
        <m:r>
          <m:rPr>
            <m:sty m:val="p"/>
          </m:rPr>
          <m:t>−</m:t>
        </m:r>
      </m:oMath>
      <w:r>
        <w:t xml:space="preserve">0.053 against the check class’s -0.114, so the check share turns over at a</w:t>
      </w:r>
      <w:r>
        <w:t xml:space="preserve"> </w:t>
      </w:r>
      <w:r>
        <w:t xml:space="preserve">maximum of 0.696 and declines thereafter. The paper’s qualitative claim about</w:t>
      </w:r>
      <w:r>
        <w:t xml:space="preserve"> </w:t>
      </w:r>
      <w:r>
        <w:t xml:space="preserve">the observed range is unchanged, and the trajectory is now bounded by construction</w:t>
      </w:r>
      <w:r>
        <w:t xml:space="preserve"> </w:t>
      </w:r>
      <w:r>
        <w:t xml:space="preserve">rather than unbounded as in the earlier projection.</w:t>
      </w:r>
    </w:p>
    <w:p>
      <w:pPr>
        <w:pStyle w:val="BodyText"/>
      </w:pPr>
      <w:r>
        <w:t xml:space="preserve">We put little weight on that asymptotic reordering, and say so here rather than</w:t>
      </w:r>
      <w:r>
        <w:t xml:space="preserve"> </w:t>
      </w:r>
      <w:r>
        <w:t xml:space="preserve">letting the appendix imply otherwise. It is decided entirely by the blocked-path</w:t>
      </w:r>
      <w:r>
        <w:t xml:space="preserve"> </w:t>
      </w:r>
      <w:r>
        <w:t xml:space="preserve">exponent, whose interval includes zero and which rests on the smallest category in</w:t>
      </w:r>
      <w:r>
        <w:t xml:space="preserve"> </w:t>
      </w:r>
      <w:r>
        <w:t xml:space="preserve">the partition. The claim we defend is the ordering in range; which class wins at</w:t>
      </w:r>
      <w:r>
        <w:t xml:space="preserve"> </w:t>
      </w:r>
      <w:r>
        <w:t xml:space="preserve">scales far beyond the data is determined by the least well measured number we have.</w:t>
      </w:r>
    </w:p>
    <w:p>
      <w:pPr>
        <w:pStyle w:val="BodyText"/>
      </w:pPr>
      <w:r>
        <w:t xml:space="preserve">We no longer put figures for specific far-off scales in the main text. Enforcing</w:t>
      </w:r>
      <w:r>
        <w:t xml:space="preserve"> </w:t>
      </w:r>
      <w:r>
        <w:t xml:space="preserve">arithmetic consistency removes one objection to extrapolating, that the parts and the</w:t>
      </w:r>
      <w:r>
        <w:t xml:space="preserve"> </w:t>
      </w:r>
      <w:r>
        <w:t xml:space="preserve">total contradicted each other, but it does not supply a licence to extend a fitted</w:t>
      </w:r>
      <w:r>
        <w:t xml:space="preserve"> </w:t>
      </w:r>
      <w:r>
        <w:t xml:space="preserve">exponent far past the data, and we have independent reason here not to: the check</w:t>
      </w:r>
      <w:r>
        <w:t xml:space="preserve"> </w:t>
      </w:r>
      <w:r>
        <w:t xml:space="preserve">class shows detectable curvature inside the observed range (Section </w:t>
      </w:r>
      <w:hyperlink w:anchor="sec:limits">
        <w:r>
          <w:rPr>
            <w:rStyle w:val="Hyperlink"/>
          </w:rPr>
          <w:t xml:space="preserve">11</w:t>
        </w:r>
      </w:hyperlink>
      <w:r>
        <w:t xml:space="preserve">),</w:t>
      </w:r>
      <w:r>
        <w:t xml:space="preserve"> </w:t>
      </w:r>
      <w:r>
        <w:t xml:space="preserve">so the in-range slope is already not a constant. The projected values are given in</w:t>
      </w:r>
      <w:r>
        <w:t xml:space="preserve"> </w:t>
      </w:r>
      <w:r>
        <w:t xml:space="preserve">Appendix </w:t>
      </w:r>
      <w:hyperlink w:anchor="app:proj">
        <w:r>
          <w:rPr>
            <w:rStyle w:val="Hyperlink"/>
          </w:rPr>
          <w:t xml:space="preserve">15</w:t>
        </w:r>
      </w:hyperlink>
      <w:r>
        <w:t xml:space="preserve"> </w:t>
      </w:r>
      <w:r>
        <w:t xml:space="preserve">for readers who want them, as an illustration of the closed</w:t>
      </w:r>
      <w:r>
        <w:t xml:space="preserve"> </w:t>
      </w:r>
      <w:r>
        <w:t xml:space="preserve">model’s shape rather than as a prediction.</w:t>
      </w:r>
    </w:p>
    <w:p>
      <w:pPr>
        <w:pStyle w:val="BodyText"/>
      </w:pPr>
      <w:r>
        <w:t xml:space="preserve">The same discipline applies to the policy share, the fraction of illegal moves</w:t>
      </w:r>
      <w:r>
        <w:t xml:space="preserve"> </w:t>
      </w:r>
      <w:r>
        <w:t xml:space="preserve">occurring despite correctly decoded local belief. It is not a member of the</w:t>
      </w:r>
      <w:r>
        <w:t xml:space="preserve"> </w:t>
      </w:r>
      <w:r>
        <w:t xml:space="preserve">partition, since it cuts across the classes, but it is a proportion, and fitting a</w:t>
      </w:r>
      <w:r>
        <w:t xml:space="preserve"> </w:t>
      </w:r>
      <w:r>
        <w:t xml:space="preserve">proportion linearly in</w:t>
      </w:r>
      <w:r>
        <w:t xml:space="preserve"> </w:t>
      </w:r>
      <m:oMath>
        <m:r>
          <m:rPr>
            <m:sty m:val="p"/>
          </m:rPr>
          <m:t>log</m:t>
        </m:r>
        <m:r>
          <m:t>N</m:t>
        </m:r>
      </m:oMath>
      <w:r>
        <w:t xml:space="preserve"> </w:t>
      </w:r>
      <w:r>
        <w:t xml:space="preserve">is unbounded in exactly the same way. Fitted on the</w:t>
      </w:r>
      <w:r>
        <w:t xml:space="preserve"> </w:t>
      </w:r>
      <w:r>
        <w:t xml:space="preserve">logit it increases with size from 0.307 at our largest rung, having been</w:t>
      </w:r>
      <w:r>
        <w:t xml:space="preserve"> </w:t>
      </w:r>
      <w:r>
        <w:t xml:space="preserve">observed between 0.148 and 0.321, and remains bounded above</w:t>
      </w:r>
      <w:r>
        <w:t xml:space="preserve"> </w:t>
      </w:r>
      <w:r>
        <w:t xml:space="preserve">by one however far it is extended; the projected values are in</w:t>
      </w:r>
      <w:r>
        <w:t xml:space="preserve"> </w:t>
      </w:r>
      <w:r>
        <w:t xml:space="preserve">Appendix </w:t>
      </w:r>
      <w:hyperlink w:anchor="app:proj">
        <w:r>
          <w:rPr>
            <w:rStyle w:val="Hyperlink"/>
          </w:rPr>
          <w:t xml:space="preserve">15</w:t>
        </w:r>
      </w:hyperlink>
      <w:r>
        <w:t xml:space="preserve">. We report</w:t>
      </w:r>
      <w:r>
        <w:t xml:space="preserve"> </w:t>
      </w:r>
      <w:r>
        <w:t xml:space="preserve">it separately rather than folding it into the simplex; an earlier version of this</w:t>
      </w:r>
      <w:r>
        <w:t xml:space="preserve"> </w:t>
      </w:r>
      <w:r>
        <w:t xml:space="preserve">analysis did fold it in, which is wrong and which manufactured a spurious interior</w:t>
      </w:r>
      <w:r>
        <w:t xml:space="preserve"> </w:t>
      </w:r>
      <w:r>
        <w:t xml:space="preserve">maximum in the check category.</w:t>
      </w:r>
    </w:p>
    <w:bookmarkEnd w:id="40"/>
    <w:bookmarkStart w:id="41" w:name="X4816c4fcf1510c856b97a082072434f0e44477a"/>
    <w:p>
      <w:pPr>
        <w:pStyle w:val="Heading4"/>
      </w:pPr>
      <w:r>
        <w:t xml:space="preserve">The failure is forced, not particular to us.</w:t>
      </w:r>
    </w:p>
    <w:p>
      <w:pPr>
        <w:pStyle w:val="FirstParagraph"/>
      </w:pPr>
      <w:r>
        <w:t xml:space="preserve">Let the parts have exponents</w:t>
      </w:r>
      <w:r>
        <w:t xml:space="preserve"> </w:t>
      </w:r>
      <m:oMath>
        <m:sSub>
          <m:e>
            <m:r>
              <m:t>a</m:t>
            </m:r>
          </m:e>
          <m:sub>
            <m:r>
              <m:t>i</m:t>
            </m:r>
          </m:sub>
        </m:sSub>
      </m:oMath>
      <w:r>
        <w:t xml:space="preserve"> </w:t>
      </w:r>
      <w:r>
        <w:t xml:space="preserve">and the total exponent</w:t>
      </w:r>
      <w:r>
        <w:t xml:space="preserve"> </w:t>
      </w:r>
      <m:oMath>
        <m:r>
          <m:t>b</m:t>
        </m:r>
      </m:oMath>
      <w:r>
        <w:t xml:space="preserve">, and let</w:t>
      </w:r>
      <w:r>
        <w:t xml:space="preserve"> </w:t>
      </w:r>
      <m:oMath>
        <m:sSup>
          <m:e>
            <m:r>
              <m:t>a</m:t>
            </m:r>
          </m:e>
          <m:sup>
            <m:r>
              <m:rPr>
                <m:sty m:val="p"/>
              </m:rPr>
              <m:t>⋆</m:t>
            </m:r>
          </m:sup>
        </m:sSup>
        <m:r>
          <m:rPr>
            <m:sty m:val="p"/>
          </m:rPr>
          <m:t>=</m:t>
        </m:r>
        <m:sSub>
          <m:e>
            <m:r>
              <m:rPr>
                <m:sty m:val="p"/>
              </m:rPr>
              <m:t>max</m:t>
            </m:r>
          </m:e>
          <m:sub>
            <m:r>
              <m:t>i</m:t>
            </m:r>
          </m:sub>
        </m:sSub>
        <m:sSub>
          <m:e>
            <m:r>
              <m:t>a</m:t>
            </m:r>
          </m:e>
          <m:sub>
            <m:r>
              <m:t>i</m:t>
            </m:r>
          </m:sub>
        </m:sSub>
      </m:oMath>
      <w:r>
        <w:t xml:space="preserve">. The sum of the parts is asymptotically</w:t>
      </w:r>
      <w:r>
        <w:t xml:space="preserve"> </w:t>
      </w:r>
      <m:oMath>
        <m:sSup>
          <m:e>
            <m:r>
              <m:t>N</m:t>
            </m:r>
          </m:e>
          <m:sup>
            <m:sSup>
              <m:e>
                <m:r>
                  <m:t>a</m:t>
                </m:r>
              </m:e>
              <m:sup>
                <m:r>
                  <m:rPr>
                    <m:sty m:val="p"/>
                  </m:rPr>
                  <m:t>⋆</m:t>
                </m:r>
              </m:sup>
            </m:sSup>
          </m:sup>
        </m:sSup>
      </m:oMath>
      <w:r>
        <w:t xml:space="preserve"> </w:t>
      </w:r>
      <w:r>
        <w:t xml:space="preserve">and the</w:t>
      </w:r>
      <w:r>
        <w:t xml:space="preserve"> </w:t>
      </w:r>
      <w:r>
        <w:t xml:space="preserve">total is</w:t>
      </w:r>
      <w:r>
        <w:t xml:space="preserve"> </w:t>
      </w:r>
      <m:oMath>
        <m:sSup>
          <m:e>
            <m:r>
              <m:t>N</m:t>
            </m:r>
          </m:e>
          <m:sup>
            <m:r>
              <m:t>b</m:t>
            </m:r>
          </m:sup>
        </m:sSup>
      </m:oMath>
      <w:r>
        <w:t xml:space="preserve">, so the ratio grows like</w:t>
      </w:r>
      <w:r>
        <w:t xml:space="preserve"> </w:t>
      </w:r>
      <m:oMath>
        <m:sSup>
          <m:e>
            <m:r>
              <m:t>N</m:t>
            </m:r>
          </m:e>
          <m:sup>
            <m:sSup>
              <m:e>
                <m:r>
                  <m:t>a</m:t>
                </m:r>
              </m:e>
              <m:sup>
                <m:r>
                  <m:rPr>
                    <m:sty m:val="p"/>
                  </m:rPr>
                  <m:t>⋆</m:t>
                </m:r>
              </m:sup>
            </m:sSup>
            <m:r>
              <m:rPr>
                <m:sty m:val="p"/>
              </m:rPr>
              <m:t>−</m:t>
            </m:r>
            <m:r>
              <m:t>b</m:t>
            </m:r>
          </m:sup>
        </m:sSup>
      </m:oMath>
      <w:r>
        <w:t xml:space="preserve"> </w:t>
      </w:r>
      <w:r>
        <w:t xml:space="preserve">and diverges precisely</w:t>
      </w:r>
      <w:r>
        <w:t xml:space="preserve"> </w:t>
      </w:r>
      <w:r>
        <w:t xml:space="preserve">when</w:t>
      </w:r>
      <w:r>
        <w:t xml:space="preserve"> </w:t>
      </w:r>
      <m:oMath>
        <m:sSup>
          <m:e>
            <m:r>
              <m:t>a</m:t>
            </m:r>
          </m:e>
          <m:sup>
            <m:r>
              <m:rPr>
                <m:sty m:val="p"/>
              </m:rPr>
              <m:t>⋆</m:t>
            </m:r>
          </m:sup>
        </m:sSup>
        <m:r>
          <m:rPr>
            <m:sty m:val="p"/>
          </m:rPr>
          <m:t>&gt;</m:t>
        </m:r>
        <m:r>
          <m:t>b</m:t>
        </m:r>
      </m:oMath>
      <w:r>
        <w:t xml:space="preserve">. This is not a coincidence to be checked case by case. Fitted in</w:t>
      </w:r>
      <w:r>
        <w:t xml:space="preserve"> </w:t>
      </w:r>
      <w:r>
        <w:t xml:space="preserve">range,</w:t>
      </w:r>
      <w:r>
        <w:t xml:space="preserve"> </w:t>
      </w:r>
      <m:oMath>
        <m:r>
          <m:t>b</m:t>
        </m:r>
      </m:oMath>
      <w:r>
        <w:t xml:space="preserve"> </w:t>
      </w:r>
      <w:r>
        <w:t xml:space="preserve">tracks the rate-weighted mean of the</w:t>
      </w:r>
      <w:r>
        <w:t xml:space="preserve"> </w:t>
      </w:r>
      <m:oMath>
        <m:sSub>
          <m:e>
            <m:r>
              <m:t>a</m:t>
            </m:r>
          </m:e>
          <m:sub>
            <m:r>
              <m:t>i</m:t>
            </m:r>
          </m:sub>
        </m:sSub>
      </m:oMath>
      <w:r>
        <w:t xml:space="preserve">, and a maximum is at least a</w:t>
      </w:r>
      <w:r>
        <w:t xml:space="preserve"> </w:t>
      </w:r>
      <w:r>
        <w:t xml:space="preserve">weighted mean, with equality only if every exponent is identical. Our own values</w:t>
      </w:r>
      <w:r>
        <w:t xml:space="preserve"> </w:t>
      </w:r>
      <w:r>
        <w:t xml:space="preserve">make the point:</w:t>
      </w:r>
      <w:r>
        <w:t xml:space="preserve"> </w:t>
      </w:r>
      <m:oMath>
        <m:sSup>
          <m:e>
            <m:r>
              <m:t>a</m:t>
            </m:r>
          </m:e>
          <m:sup>
            <m:r>
              <m:rPr>
                <m:sty m:val="p"/>
              </m:rPr>
              <m:t>⋆</m:t>
            </m:r>
          </m:sup>
        </m:sSup>
      </m:oMath>
      <w:r>
        <w:t xml:space="preserve"> </w:t>
      </w:r>
      <w:r>
        <w:t xml:space="preserve">is</w:t>
      </w:r>
      <w:r>
        <w:t xml:space="preserve"> </w:t>
      </w:r>
      <m:oMath>
        <m:r>
          <m:rPr>
            <m:sty m:val="p"/>
          </m:rPr>
          <m:t>−</m:t>
        </m:r>
      </m:oMath>
      <w:r>
        <w:t xml:space="preserve">0.053, attained by the geometry blocked class,</w:t>
      </w:r>
      <w:r>
        <w:t xml:space="preserve"> </w:t>
      </w:r>
      <w:r>
        <w:t xml:space="preserve">the weighted mean is</w:t>
      </w:r>
      <w:r>
        <w:t xml:space="preserve"> </w:t>
      </w:r>
      <m:oMath>
        <m:r>
          <m:rPr>
            <m:sty m:val="p"/>
          </m:rPr>
          <m:t>−</m:t>
        </m:r>
      </m:oMath>
      <w:r>
        <w:t xml:space="preserve">0.264, and the separately fitted</w:t>
      </w:r>
      <w:r>
        <w:t xml:space="preserve"> </w:t>
      </w:r>
      <m:oMath>
        <m:r>
          <m:t>b</m:t>
        </m:r>
      </m:oMath>
      <w:r>
        <w:t xml:space="preserve"> </w:t>
      </w:r>
      <w:r>
        <w:t xml:space="preserve">is</w:t>
      </w:r>
      <w:r>
        <w:t xml:space="preserve"> </w:t>
      </w:r>
      <m:oMath>
        <m:r>
          <m:rPr>
            <m:sty m:val="p"/>
          </m:rPr>
          <m:t>−</m:t>
        </m:r>
      </m:oMath>
      <w:r>
        <w:t xml:space="preserve">0.267, giving</w:t>
      </w:r>
      <w:r>
        <w:t xml:space="preserve"> </w:t>
      </w:r>
      <w:r>
        <w:t xml:space="preserve">divergence +0.214.</w:t>
      </w:r>
    </w:p>
    <w:p>
      <w:pPr>
        <w:pStyle w:val="BodyText"/>
      </w:pPr>
      <w:r>
        <w:t xml:space="preserve">The claim this supports needs stating carefully, because a stronger version does not</w:t>
      </w:r>
      <w:r>
        <w:t xml:space="preserve"> </w:t>
      </w:r>
      <w:r>
        <w:t xml:space="preserve">follow. Divergence requires</w:t>
      </w:r>
      <w:r>
        <w:t xml:space="preserve"> </w:t>
      </w:r>
      <m:oMath>
        <m:sSup>
          <m:e>
            <m:r>
              <m:t>a</m:t>
            </m:r>
          </m:e>
          <m:sup>
            <m:r>
              <m:rPr>
                <m:sty m:val="p"/>
              </m:rPr>
              <m:t>⋆</m:t>
            </m:r>
          </m:sup>
        </m:sSup>
        <m:r>
          <m:rPr>
            <m:sty m:val="p"/>
          </m:rPr>
          <m:t>&gt;</m:t>
        </m:r>
        <m:r>
          <m:t>b</m:t>
        </m:r>
      </m:oMath>
      <w:r>
        <w:t xml:space="preserve">, and nothing forces that for an arbitrary</w:t>
      </w:r>
      <w:r>
        <w:t xml:space="preserve"> </w:t>
      </w:r>
      <m:oMath>
        <m:r>
          <m:t>b</m:t>
        </m:r>
      </m:oMath>
      <w:r>
        <w:t xml:space="preserve">; a total assigned a sufficiently shallow exponent by hand would not diverge. What</w:t>
      </w:r>
      <w:r>
        <w:t xml:space="preserve"> </w:t>
      </w:r>
      <w:r>
        <w:t xml:space="preserve">makes the inconsistency generic is how</w:t>
      </w:r>
      <w:r>
        <w:t xml:space="preserve"> </w:t>
      </w:r>
      <m:oMath>
        <m:r>
          <m:t>b</m:t>
        </m:r>
      </m:oMath>
      <w:r>
        <w:t xml:space="preserve"> </w:t>
      </w:r>
      <w:r>
        <w:t xml:space="preserve">is obtained in practice. An aggregate</w:t>
      </w:r>
      <w:r>
        <w:t xml:space="preserve"> </w:t>
      </w:r>
      <w:r>
        <w:t xml:space="preserve">fitted over the same range as the parts tracks their rate-weighted mean, which lies at</w:t>
      </w:r>
      <w:r>
        <w:t xml:space="preserve"> </w:t>
      </w:r>
      <w:r>
        <w:t xml:space="preserve">or below the maximum and equals it only when every exponent is identical, so</w:t>
      </w:r>
      <w:r>
        <w:t xml:space="preserve"> </w:t>
      </w:r>
      <m:oMath>
        <m:sSup>
          <m:e>
            <m:r>
              <m:t>a</m:t>
            </m:r>
          </m:e>
          <m:sup>
            <m:r>
              <m:rPr>
                <m:sty m:val="p"/>
              </m:rPr>
              <m:t>⋆</m:t>
            </m:r>
          </m:sup>
        </m:sSup>
        <m:r>
          <m:rPr>
            <m:sty m:val="p"/>
          </m:rPr>
          <m:t>&gt;</m:t>
        </m:r>
        <m:r>
          <m:t>b</m:t>
        </m:r>
      </m:oMath>
      <w:r>
        <w:t xml:space="preserve"> </w:t>
      </w:r>
      <w:r>
        <w:t xml:space="preserve">holds whenever the exponents genuinely differ. The underlying</w:t>
      </w:r>
      <w:r>
        <w:t xml:space="preserve"> </w:t>
      </w:r>
      <w:r>
        <w:t xml:space="preserve">mathematical point is simpler and does not depend on the fitting procedure at all: a</w:t>
      </w:r>
      <w:r>
        <w:t xml:space="preserve"> </w:t>
      </w:r>
      <w:r>
        <w:t xml:space="preserve">sum of positive power laws with differing exponents does not itself have a constant</w:t>
      </w:r>
      <w:r>
        <w:t xml:space="preserve"> </w:t>
      </w:r>
      <w:r>
        <w:t xml:space="preserve">power-law exponent, so an exact total and a single fitted exponent for it are</w:t>
      </w:r>
      <w:r>
        <w:t xml:space="preserve"> </w:t>
      </w:r>
      <w:r>
        <w:t xml:space="preserve">different objects. Reporting both is what creates the contradiction, and the</w:t>
      </w:r>
      <w:r>
        <w:t xml:space="preserve"> </w:t>
      </w:r>
      <w:r>
        <w:t xml:space="preserve">resolution is to derive the total rather than fit it. For our own numbers the scale at</w:t>
      </w:r>
      <w:r>
        <w:t xml:space="preserve"> </w:t>
      </w:r>
      <w:r>
        <w:t xml:space="preserve">which the two descriptions part company is computable from</w:t>
      </w:r>
      <w:r>
        <w:t xml:space="preserve"> </w:t>
      </w:r>
      <w:r>
        <w:t xml:space="preserve">the reported exponents and coefficients together, since where the curves cross depends</w:t>
      </w:r>
      <w:r>
        <w:t xml:space="preserve"> </w:t>
      </w:r>
      <w:r>
        <w:t xml:space="preserve">on their intercepts as well as their slopes: ours passes a ten percent overspend at</w:t>
      </w:r>
      <w:r>
        <w:t xml:space="preserve"> </w:t>
      </w:r>
      <w:r>
        <w:t xml:space="preserve">148M parameters, well below the billion the earlier projection</w:t>
      </w:r>
      <w:r>
        <w:t xml:space="preserve"> </w:t>
      </w:r>
      <w:r>
        <w:t xml:space="preserve">used.</w:t>
      </w:r>
    </w:p>
    <w:p>
      <w:pPr>
        <w:pStyle w:val="BodyText"/>
      </w:pPr>
      <w:r>
        <w:t xml:space="preserve">We checked this on a model family we did not train. Refitting Karvonen’s ladder</w:t>
      </w:r>
      <w:r>
        <w:t xml:space="preserve"> </w:t>
      </w:r>
      <w:r>
        <w:t xml:space="preserve">over its own 4 classes gives divergence +0.234,</w:t>
      </w:r>
      <w:r>
        <w:t xml:space="preserve"> </w:t>
      </w:r>
      <w:r>
        <w:t xml:space="preserve">an overspend of 1.28 at one billion parameters, and a breakdown</w:t>
      </w:r>
      <w:r>
        <w:t xml:space="preserve"> </w:t>
      </w:r>
      <w:r>
        <w:t xml:space="preserve">scale of 243M. A different tokenisation, a different taxonomy,</w:t>
      </w:r>
      <w:r>
        <w:t xml:space="preserve"> </w:t>
      </w:r>
      <w:r>
        <w:t xml:space="preserve">a different training set and a different laboratory reproduce the defect at the</w:t>
      </w:r>
      <w:r>
        <w:t xml:space="preserve"> </w:t>
      </w:r>
      <w:r>
        <w:t xml:space="preserve">same order of magnitude, which is what the argument above predicts and what makes</w:t>
      </w:r>
      <w:r>
        <w:t xml:space="preserve"> </w:t>
      </w:r>
      <w:r>
        <w:t xml:space="preserve">us report it as a property of the method rather than of our data.</w:t>
      </w:r>
    </w:p>
    <w:bookmarkEnd w:id="41"/>
    <w:bookmarkEnd w:id="42"/>
    <w:bookmarkStart w:id="49" w:name="sec:external"/>
    <w:p>
      <w:pPr>
        <w:pStyle w:val="Heading1"/>
      </w:pPr>
      <w:r>
        <w:t xml:space="preserve">External Validity</w:t>
      </w:r>
    </w:p>
    <w:bookmarkStart w:id="43" w:name="an-independent-ladder."/>
    <w:p>
      <w:pPr>
        <w:pStyle w:val="Heading4"/>
      </w:pPr>
      <w:r>
        <w:t xml:space="preserve">An independent ladder.</w:t>
      </w:r>
    </w:p>
    <w:p>
      <w:pPr>
        <w:pStyle w:val="FirstParagraph"/>
      </w:pPr>
      <w:r>
        <w:t xml:space="preserve">Karvonen’s lichess checkpoints</w:t>
      </w:r>
      <w:r>
        <w:t xml:space="preserve"> </w:t>
      </w:r>
      <w:r>
        <w:t xml:space="preserve">(Karvonen 2024)</w:t>
      </w:r>
      <w:r>
        <w:t xml:space="preserve"> </w:t>
      </w:r>
      <w:r>
        <w:t xml:space="preserve">differ from ours in</w:t>
      </w:r>
      <w:r>
        <w:t xml:space="preserve"> </w:t>
      </w:r>
      <w:r>
        <w:t xml:space="preserve">every respect we could change without training: character-level PGN rather than</w:t>
      </w:r>
      <w:r>
        <w:t xml:space="preserve"> </w:t>
      </w:r>
      <w:r>
        <w:t xml:space="preserve">one token per move, standard algebraic notation rather than UCI, roughly 16M</w:t>
      </w:r>
      <w:r>
        <w:t xml:space="preserve"> </w:t>
      </w:r>
      <w:r>
        <w:t xml:space="preserve">training games rather than ours, and different training code. We use its</w:t>
      </w:r>
      <w:r>
        <w:t xml:space="preserve"> </w:t>
      </w:r>
      <w:r>
        <w:t xml:space="preserve">1.3M, 25.8M, and 51.0M checkpoints</w:t>
      </w:r>
      <w:r>
        <w:t xml:space="preserve"> </w:t>
      </w:r>
      <w:r>
        <w:t xml:space="preserve">and read the model’s move by greedy character decoding at move boundaries.</w:t>
      </w:r>
    </w:p>
    <w:bookmarkEnd w:id="43"/>
    <w:bookmarkStart w:id="45" w:name="verifying-the-adapters."/>
    <w:p>
      <w:pPr>
        <w:pStyle w:val="Heading4"/>
      </w:pPr>
      <w:r>
        <w:t xml:space="preserve">Verifying the adapters.</w:t>
      </w:r>
    </w:p>
    <w:p>
      <w:pPr>
        <w:pStyle w:val="FirstParagraph"/>
      </w:pPr>
      <w:r>
        <w:t xml:space="preserve">Every step between an external model and our measurements fails silently rather</w:t>
      </w:r>
      <w:r>
        <w:t xml:space="preserve"> </w:t>
      </w:r>
      <w:r>
        <w:t xml:space="preserve">than with an error: a wrong vocabulary, a misaligned board, or a missed weight</w:t>
      </w:r>
      <w:r>
        <w:t xml:space="preserve"> </w:t>
      </w:r>
      <w:r>
        <w:t xml:space="preserve">transpose all yield plausible output. Each was therefore checked before use and</w:t>
      </w:r>
      <w:r>
        <w:t xml:space="preserve"> </w:t>
      </w:r>
      <w:r>
        <w:t xml:space="preserve">the checks rerun and recorded. The released weights ship without a tokenizer, so</w:t>
      </w:r>
      <w:r>
        <w:t xml:space="preserve"> </w:t>
      </w:r>
      <w:r>
        <w:t xml:space="preserve">the 32-character vocabulary was reconstructed and accepted only after</w:t>
      </w:r>
      <w:r>
        <w:t xml:space="preserve"> </w:t>
      </w:r>
      <w:r>
        <w:t xml:space="preserve">the model continued 3 of 3 standard openings</w:t>
      </w:r>
      <w:r>
        <w:t xml:space="preserve"> </w:t>
      </w:r>
      <w:r>
        <w:t xml:space="preserve">legally. Board state was aligned to the character before each move and verified</w:t>
      </w:r>
      <w:r>
        <w:t xml:space="preserve"> </w:t>
      </w:r>
      <w:r>
        <w:t xml:space="preserve">three ways at 4,081 sites, by independent replay, by re-parsing</w:t>
      </w:r>
      <w:r>
        <w:t xml:space="preserve"> </w:t>
      </w:r>
      <w:r>
        <w:t xml:space="preserve">the text prefix, and by the boundary character, with 0</w:t>
      </w:r>
      <w:r>
        <w:t xml:space="preserve"> </w:t>
      </w:r>
      <w:r>
        <w:t xml:space="preserve">disagreements. Checkpoints stored in a different weight layout were converted, and</w:t>
      </w:r>
      <w:r>
        <w:t xml:space="preserve"> </w:t>
      </w:r>
      <w:r>
        <w:t xml:space="preserve">all three trained checkpoints then played 20 of</w:t>
      </w:r>
      <w:r>
        <w:t xml:space="preserve"> </w:t>
      </w:r>
      <w:r>
        <w:t xml:space="preserve">20 moves legally from the opening, while the randomly initialised</w:t>
      </w:r>
      <w:r>
        <w:t xml:space="preserve"> </w:t>
      </w:r>
      <w:r>
        <w:t xml:space="preserve">control failed at its first move, as it should. A cached decoder used for speed</w:t>
      </w:r>
      <w:r>
        <w:t xml:space="preserve"> </w:t>
      </w:r>
      <w:r>
        <w:t xml:space="preserve">matched the uncached one at all 364 sites tested, the</w:t>
      </w:r>
      <w:r>
        <w:t xml:space="preserve"> </w:t>
      </w:r>
      <w:r>
        <w:t xml:space="preserve">algebraic-notation classifier passed 8 of 8</w:t>
      </w:r>
      <w:r>
        <w:t xml:space="preserve"> </w:t>
      </w:r>
      <w:r>
        <w:t xml:space="preserve">hand-written cases, and our OthelloGPT forward pass chose a legal move at</w:t>
      </w:r>
      <w:r>
        <w:t xml:space="preserve"> </w:t>
      </w:r>
      <w:r>
        <w:t xml:space="preserve">672 of 672 positions.</w:t>
      </w:r>
    </w:p>
    <w:p>
      <w:pPr>
        <w:pStyle w:val="BodyText"/>
      </w:pPr>
      <w:r>
        <w:t xml:space="preserve">Algebraic notation changes the taxonomy in an instructive way. It never names a</w:t>
      </w:r>
      <w:r>
        <w:t xml:space="preserve"> </w:t>
      </w:r>
      <w:r>
        <w:t xml:space="preserve">source square, so the empty-source class cannot occur: a model that does not name</w:t>
      </w:r>
      <w:r>
        <w:t xml:space="preserve"> </w:t>
      </w:r>
      <w:r>
        <w:t xml:space="preserve">the square cannot place a piece on an empty one. The nearest local class is</w:t>
      </w:r>
      <w:r>
        <w:t xml:space="preserve"> </w:t>
      </w:r>
      <w:r>
        <w:rPr>
          <w:i/>
          <w:iCs/>
        </w:rPr>
        <w:t xml:space="preserve">unreachable</w:t>
      </w:r>
      <w:r>
        <w:t xml:space="preserve">, no piece of the named type can reach the destination, which</w:t>
      </w:r>
      <w:r>
        <w:t xml:space="preserve"> </w:t>
      </w:r>
      <w:r>
        <w:t xml:space="preserve">also absorbs path blocking. That makes the local class less local than ours and</w:t>
      </w:r>
      <w:r>
        <w:t xml:space="preserve"> </w:t>
      </w:r>
      <w:r>
        <w:t xml:space="preserve">biases the comparison against the result.</w:t>
      </w:r>
    </w:p>
    <w:p>
      <w:pPr>
        <w:pStyle w:val="BodyText"/>
      </w:pPr>
      <w:r>
        <w:t xml:space="preserve">The ordering holds (Table </w:t>
      </w:r>
      <w:hyperlink w:anchor="tab:external">
        <w:r>
          <w:rPr>
            <w:rStyle w:val="Hyperlink"/>
          </w:rPr>
          <w:t xml:space="preserve">2</w:t>
        </w:r>
      </w:hyperlink>
      <w:r>
        <w:t xml:space="preserve">, Figure </w:t>
      </w:r>
      <w:hyperlink w:anchor="fig:scaling">
        <w:r>
          <w:rPr>
            <w:rStyle w:val="Hyperlink"/>
          </w:rPr>
          <w:t xml:space="preserve">1</w:t>
        </w:r>
      </w:hyperlink>
      <w:r>
        <w:t xml:space="preserve">b).</w:t>
      </w:r>
      <w:r>
        <w:t xml:space="preserve"> </w:t>
      </w:r>
      <w:r>
        <w:t xml:space="preserve">Unreachable errors fall with exponent</w:t>
      </w:r>
      <w:r>
        <w:t xml:space="preserve"> </w:t>
      </w:r>
      <m:oMath>
        <m:r>
          <m:rPr>
            <m:sty m:val="p"/>
          </m:rPr>
          <m:t>−</m:t>
        </m:r>
      </m:oMath>
      <w:r>
        <w:t xml:space="preserve">1.415 and check violations with</w:t>
      </w:r>
      <w:r>
        <w:t xml:space="preserve"> </w:t>
      </w:r>
      <m:oMath>
        <m:r>
          <m:rPr>
            <m:sty m:val="p"/>
          </m:rPr>
          <m:t>−</m:t>
        </m:r>
      </m:oMath>
      <w:r>
        <w:t xml:space="preserve">1.044, a differential of +0.371, against +0.456 on</w:t>
      </w:r>
      <w:r>
        <w:t xml:space="preserve"> </w:t>
      </w:r>
      <w:r>
        <w:t xml:space="preserve">our ladder. The local share of failures falls from 0.654 to</w:t>
      </w:r>
      <w:r>
        <w:t xml:space="preserve"> </w:t>
      </w:r>
      <w:r>
        <w:t xml:space="preserve">0.377 while the check share rises from 0.152 to</w:t>
      </w:r>
      <w:r>
        <w:t xml:space="preserve"> </w:t>
      </w:r>
      <w:r>
        <w:t xml:space="preserve">0.334. Within the smallest checkpoint the check share rises from</w:t>
      </w:r>
      <w:r>
        <w:t xml:space="preserve"> </w:t>
      </w:r>
      <w:r>
        <w:t xml:space="preserve">0.060 to 0.266 across depth while the unreachable</w:t>
      </w:r>
      <w:r>
        <w:t xml:space="preserve"> </w:t>
      </w:r>
      <w:r>
        <w:t xml:space="preserve">share falls from 0.730 to 0.553. At comparable size</w:t>
      </w:r>
      <w:r>
        <w:t xml:space="preserve"> </w:t>
      </w:r>
      <w:r>
        <w:t xml:space="preserve">this ladder fails far less often than ours, because it was trained on far more</w:t>
      </w:r>
      <w:r>
        <w:t xml:space="preserve"> </w:t>
      </w:r>
      <w:r>
        <w:t xml:space="preserve">data, so only exponents are comparable and never levels.</w:t>
      </w:r>
    </w:p>
    <w:bookmarkStart w:id="44" w:name="tab:external"/>
    <w:p>
      <w:pPr>
        <w:pStyle w:val="TableCaption"/>
      </w:pPr>
      <w:r>
        <w:t xml:space="preserve">Independent ladder. Absolute rates per scored position. With three</w:t>
      </w:r>
      <w:r>
        <w:t xml:space="preserve"> </w:t>
      </w:r>
      <w:r>
        <w:t xml:space="preserve">checkpoints the uncertainty in the fit itself is poorly determined, and the intervals</w:t>
      </w:r>
      <w:r>
        <w:t xml:space="preserve"> </w:t>
      </w:r>
      <w:r>
        <w:t xml:space="preserve">propagate only each checkpoint’s sampling noise in class shares, so they are a lower</w:t>
      </w:r>
      <w:r>
        <w:t xml:space="preserve"> </w:t>
      </w:r>
      <w:r>
        <w:t xml:space="preserve">bound on uncertainty rather than a confidence statement about the slope. Deleting</w:t>
      </w:r>
      <w:r>
        <w:t xml:space="preserve"> </w:t>
      </w:r>
      <w:r>
        <w:t xml:space="preserve">each checkpoint in turn leaves three two-point fits whose differential spans</w:t>
      </w:r>
      <w:r>
        <w:t xml:space="preserve"> </w:t>
      </w:r>
      <w:r>
        <w:t xml:space="preserve">[+0.303, +0.381], same sign throughout; we report that spread in place of an</w:t>
      </w:r>
      <w:r>
        <w:t xml:space="preserve"> </w:t>
      </w:r>
      <w:r>
        <w:t xml:space="preserve">interval we cannot honestly construct.</w:t>
      </w:r>
    </w:p>
    <w:tbl>
      <w:tblPr>
        <w:tblStyle w:val="Table"/>
        <w:tblW w:type="auto" w:w="0"/>
        <w:tblLook w:firstRow="1" w:lastRow="0" w:firstColumn="0" w:lastColumn="0" w:noHBand="0" w:noVBand="0" w:val="0020"/>
        <w:tblCaption w:val="Independent ladder. Absolute rates per scored position. With three checkpoints the uncertainty in the fit itself is poorly determined, and the intervals propagate only each checkpoint’s sampling noise in class shares, so they are a lower bound on uncertainty rather than a confidence statement about the slope. Deleting each checkpoint in turn leaves three two-point fits whose differential spans [+0.303, +0.381], same sign throughout; we report that spread in place of an interval we cannot honestly construct."/>
      </w:tblPr>
      <w:tblGrid>
        <w:gridCol w:w="1584"/>
        <w:gridCol w:w="1584"/>
        <w:gridCol w:w="1584"/>
        <w:gridCol w:w="1584"/>
        <w:gridCol w:w="1584"/>
      </w:tblGrid>
      <w:tr>
        <w:trPr>
          <w:tblHeader w:val="on"/>
        </w:trPr>
        <w:tc>
          <w:tcPr/>
          <w:p>
            <w:pPr>
              <w:pStyle w:val="Compact"/>
              <w:jc w:val="left"/>
            </w:pPr>
            <w:r>
              <w:t xml:space="preserve">checkpoint</w:t>
            </w:r>
          </w:p>
        </w:tc>
        <w:tc>
          <w:tcPr/>
          <w:p>
            <w:pPr>
              <w:pStyle w:val="Compact"/>
              <w:jc w:val="center"/>
            </w:pPr>
            <w:r>
              <w:t xml:space="preserve">illegal</w:t>
            </w:r>
          </w:p>
        </w:tc>
        <w:tc>
          <w:tcPr/>
          <w:p>
            <w:pPr>
              <w:pStyle w:val="Compact"/>
              <w:jc w:val="center"/>
            </w:pPr>
            <w:r>
              <w:t xml:space="preserve">failures</w:t>
            </w:r>
          </w:p>
        </w:tc>
        <w:tc>
          <w:tcPr/>
          <w:p>
            <w:pPr>
              <w:pStyle w:val="Compact"/>
              <w:jc w:val="center"/>
            </w:pPr>
            <w:r>
              <w:t xml:space="preserve">unreachable</w:t>
            </w:r>
          </w:p>
        </w:tc>
        <w:tc>
          <w:tcPr/>
          <w:p>
            <w:pPr>
              <w:pStyle w:val="Compact"/>
              <w:jc w:val="center"/>
            </w:pPr>
            <w:r>
              <w:t xml:space="preserve">leaves check</w:t>
            </w:r>
          </w:p>
        </w:tc>
      </w:tr>
      <w:tr>
        <w:tc>
          <w:tcPr/>
          <w:p>
            <w:pPr>
              <w:pStyle w:val="Compact"/>
              <w:jc w:val="left"/>
            </w:pPr>
            <w:r>
              <w:t xml:space="preserve">1.3M</w:t>
            </w:r>
          </w:p>
        </w:tc>
        <w:tc>
          <w:tcPr/>
          <w:p>
            <w:pPr>
              <w:pStyle w:val="Compact"/>
              <w:jc w:val="center"/>
            </w:pPr>
            <w:r>
              <w:t xml:space="preserve">0.1253</w:t>
            </w:r>
          </w:p>
        </w:tc>
        <w:tc>
          <w:tcPr/>
          <w:p>
            <w:pPr>
              <w:pStyle w:val="Compact"/>
              <w:jc w:val="center"/>
            </w:pPr>
            <w:r>
              <w:t xml:space="preserve">2,836</w:t>
            </w:r>
          </w:p>
        </w:tc>
        <w:tc>
          <w:tcPr/>
          <w:p>
            <w:pPr>
              <w:pStyle w:val="Compact"/>
              <w:jc w:val="center"/>
            </w:pPr>
            <w:r>
              <w:t xml:space="preserve">0.08193</w:t>
            </w:r>
          </w:p>
        </w:tc>
        <w:tc>
          <w:tcPr/>
          <w:p>
            <w:pPr>
              <w:pStyle w:val="Compact"/>
              <w:jc w:val="center"/>
            </w:pPr>
            <w:r>
              <w:t xml:space="preserve">0.01901</w:t>
            </w:r>
          </w:p>
        </w:tc>
      </w:tr>
      <w:tr>
        <w:tc>
          <w:tcPr/>
          <w:p>
            <w:pPr>
              <w:pStyle w:val="Compact"/>
              <w:jc w:val="left"/>
            </w:pPr>
            <w:r>
              <w:t xml:space="preserve">25.8M</w:t>
            </w:r>
          </w:p>
        </w:tc>
        <w:tc>
          <w:tcPr/>
          <w:p>
            <w:pPr>
              <w:pStyle w:val="Compact"/>
              <w:jc w:val="center"/>
            </w:pPr>
            <w:r>
              <w:t xml:space="preserve">0.0028</w:t>
            </w:r>
          </w:p>
        </w:tc>
        <w:tc>
          <w:tcPr/>
          <w:p>
            <w:pPr>
              <w:pStyle w:val="Compact"/>
              <w:jc w:val="center"/>
            </w:pPr>
            <w:r>
              <w:t xml:space="preserve">233</w:t>
            </w:r>
          </w:p>
        </w:tc>
        <w:tc>
          <w:tcPr/>
          <w:p>
            <w:pPr>
              <w:pStyle w:val="Compact"/>
              <w:jc w:val="center"/>
            </w:pPr>
            <w:r>
              <w:t xml:space="preserve">0.00132</w:t>
            </w:r>
          </w:p>
        </w:tc>
        <w:tc>
          <w:tcPr/>
          <w:p>
            <w:pPr>
              <w:pStyle w:val="Compact"/>
              <w:jc w:val="center"/>
            </w:pPr>
            <w:r>
              <w:t xml:space="preserve">0.00095</w:t>
            </w:r>
          </w:p>
        </w:tc>
      </w:tr>
      <w:tr>
        <w:tc>
          <w:tcPr/>
          <w:p>
            <w:pPr>
              <w:pStyle w:val="Compact"/>
              <w:jc w:val="left"/>
            </w:pPr>
            <w:r>
              <w:t xml:space="preserve">51.0M</w:t>
            </w:r>
          </w:p>
        </w:tc>
        <w:tc>
          <w:tcPr/>
          <w:p>
            <w:pPr>
              <w:pStyle w:val="Compact"/>
              <w:jc w:val="center"/>
            </w:pPr>
            <w:r>
              <w:t xml:space="preserve">0.0012</w:t>
            </w:r>
          </w:p>
        </w:tc>
        <w:tc>
          <w:tcPr/>
          <w:p>
            <w:pPr>
              <w:pStyle w:val="Compact"/>
              <w:jc w:val="center"/>
            </w:pPr>
            <w:r>
              <w:t xml:space="preserve">101</w:t>
            </w:r>
          </w:p>
        </w:tc>
        <w:tc>
          <w:tcPr/>
          <w:p>
            <w:pPr>
              <w:pStyle w:val="Compact"/>
              <w:jc w:val="center"/>
            </w:pPr>
            <w:r>
              <w:t xml:space="preserve">0.00045</w:t>
            </w:r>
          </w:p>
        </w:tc>
        <w:tc>
          <w:tcPr/>
          <w:p>
            <w:pPr>
              <w:pStyle w:val="Compact"/>
              <w:jc w:val="center"/>
            </w:pPr>
            <w:r>
              <w:t xml:space="preserve">0.00040</w:t>
            </w:r>
          </w:p>
        </w:tc>
      </w:tr>
      <w:tr>
        <w:tc>
          <w:tcPr/>
          <w:p>
            <w:pPr>
              <w:pStyle w:val="Compact"/>
              <w:jc w:val="left"/>
            </w:pPr>
            <w:r>
              <w:t xml:space="preserve">exponent</w:t>
            </w:r>
          </w:p>
        </w:tc>
        <w:tc>
          <w:tcPr/>
          <w:p>
            <w:pPr>
              <w:pStyle w:val="Compact"/>
            </w:pPr>
          </w:p>
        </w:tc>
        <w:tc>
          <w:tcPr/>
          <w:p>
            <w:pPr>
              <w:pStyle w:val="Compact"/>
            </w:pPr>
          </w:p>
        </w:tc>
        <w:tc>
          <w:tcPr/>
          <w:p>
            <w:pPr>
              <w:pStyle w:val="Compact"/>
              <w:jc w:val="center"/>
            </w:pPr>
            <m:oMath>
              <m:r>
                <m:rPr>
                  <m:sty m:val="p"/>
                </m:rPr>
                <m:t>−</m:t>
              </m:r>
            </m:oMath>
            <w:r>
              <w:t xml:space="preserve">1.415 [</w:t>
            </w:r>
            <m:oMath>
              <m:r>
                <m:rPr>
                  <m:sty m:val="p"/>
                </m:rPr>
                <m:t>−</m:t>
              </m:r>
            </m:oMath>
            <w:r>
              <w:t xml:space="preserve">1.482,</w:t>
            </w:r>
            <w:r>
              <w:t xml:space="preserve"> </w:t>
            </w:r>
            <m:oMath>
              <m:r>
                <m:rPr>
                  <m:sty m:val="p"/>
                </m:rPr>
                <m:t>−</m:t>
              </m:r>
            </m:oMath>
            <w:r>
              <w:t xml:space="preserve">1.365]</w:t>
            </w:r>
          </w:p>
        </w:tc>
        <w:tc>
          <w:tcPr/>
          <w:p>
            <w:pPr>
              <w:pStyle w:val="Compact"/>
              <w:jc w:val="center"/>
            </w:pPr>
            <m:oMath>
              <m:r>
                <m:rPr>
                  <m:sty m:val="p"/>
                </m:rPr>
                <m:t>−</m:t>
              </m:r>
            </m:oMath>
            <w:r>
              <w:t xml:space="preserve">1.044 [</w:t>
            </w:r>
            <m:oMath>
              <m:r>
                <m:rPr>
                  <m:sty m:val="p"/>
                </m:rPr>
                <m:t>−</m:t>
              </m:r>
            </m:oMath>
            <w:r>
              <w:t xml:space="preserve">1.121,</w:t>
            </w:r>
            <w:r>
              <w:t xml:space="preserve"> </w:t>
            </w:r>
            <m:oMath>
              <m:r>
                <m:rPr>
                  <m:sty m:val="p"/>
                </m:rPr>
                <m:t>−</m:t>
              </m:r>
            </m:oMath>
            <w:r>
              <w:t xml:space="preserve">0.978]</w:t>
            </w:r>
          </w:p>
        </w:tc>
      </w:tr>
    </w:tbl>
    <w:bookmarkEnd w:id="44"/>
    <w:bookmarkEnd w:id="45"/>
    <w:bookmarkStart w:id="46" w:name="a-game-with-non-local-rules."/>
    <w:p>
      <w:pPr>
        <w:pStyle w:val="Heading4"/>
      </w:pPr>
      <w:r>
        <w:t xml:space="preserve">A game with non-local rules.</w:t>
      </w:r>
    </w:p>
    <w:p>
      <w:pPr>
        <w:pStyle w:val="FirstParagraph"/>
      </w:pPr>
      <w:r>
        <w:t xml:space="preserve">Othello legality is non-local by construction: a move is legal only if it flanks a</w:t>
      </w:r>
      <w:r>
        <w:t xml:space="preserve"> </w:t>
      </w:r>
      <w:r>
        <w:t xml:space="preserve">line of opponent discs, so it is never decidable from the target square. There is</w:t>
      </w:r>
      <w:r>
        <w:t xml:space="preserve"> </w:t>
      </w:r>
      <w:r>
        <w:t xml:space="preserve">no published Othello ladder, so no exponent can be fitted, and we test only what</w:t>
      </w:r>
      <w:r>
        <w:t xml:space="preserve"> </w:t>
      </w:r>
      <w:r>
        <w:t xml:space="preserve">the claim implies for a single well-trained model: that its residual failures</w:t>
      </w:r>
      <w:r>
        <w:t xml:space="preserve"> </w:t>
      </w:r>
      <w:r>
        <w:t xml:space="preserve">should be the non-local kind. In Li’s synthetic OthelloGPT</w:t>
      </w:r>
      <w:r>
        <w:t xml:space="preserve"> </w:t>
      </w:r>
      <w:r>
        <w:t xml:space="preserve">(Li et al. 2023)</w:t>
      </w:r>
      <w:r>
        <w:t xml:space="preserve">,</w:t>
      </w:r>
      <w:r>
        <w:t xml:space="preserve"> </w:t>
      </w:r>
      <w:r>
        <w:t xml:space="preserve">across 211,815 positions and 161 failures, 0 are moves onto an</w:t>
      </w:r>
      <w:r>
        <w:t xml:space="preserve"> </w:t>
      </w:r>
      <w:r>
        <w:t xml:space="preserve">occupied square and 160 are moves that flank nothing. The remaining</w:t>
      </w:r>
      <w:r>
        <w:t xml:space="preserve"> </w:t>
      </w:r>
      <w:r>
        <w:t xml:space="preserve">1 is a pass token emitted where passing was not available, which is neither</w:t>
      </w:r>
      <w:r>
        <w:t xml:space="preserve"> </w:t>
      </w:r>
      <w:r>
        <w:t xml:space="preserve">kind; we count it rather than round it away, which is why the non-local share is</w:t>
      </w:r>
      <w:r>
        <w:t xml:space="preserve"> </w:t>
      </w:r>
      <w:r>
        <w:t xml:space="preserve">160 of 161 and not all of them. The comparison is weaker than it looks, because discs never leave a</w:t>
      </w:r>
      <w:r>
        <w:t xml:space="preserve"> </w:t>
      </w:r>
      <w:r>
        <w:t xml:space="preserve">square: whether a square is occupied reduces to whether it appears in the move</w:t>
      </w:r>
      <w:r>
        <w:t xml:space="preserve"> </w:t>
      </w:r>
      <w:r>
        <w:t xml:space="preserve">history, which requires no state tracking at all. Failures also concentrate late,</w:t>
      </w:r>
      <w:r>
        <w:t xml:space="preserve"> </w:t>
      </w:r>
      <w:r>
        <w:t xml:space="preserve">6, 32, and 123 across the three move</w:t>
      </w:r>
      <w:r>
        <w:t xml:space="preserve"> </w:t>
      </w:r>
      <w:r>
        <w:t xml:space="preserve">bands.</w:t>
      </w:r>
    </w:p>
    <w:bookmarkEnd w:id="46"/>
    <w:bookmarkStart w:id="48" w:name="heavy-training."/>
    <w:p>
      <w:pPr>
        <w:pStyle w:val="Heading4"/>
      </w:pPr>
      <w:r>
        <w:t xml:space="preserve">Heavy training.</w:t>
      </w:r>
    </w:p>
    <w:p>
      <w:pPr>
        <w:pStyle w:val="FirstParagraph"/>
      </w:pPr>
      <w:r>
        <w:t xml:space="preserve">The mechanism in Section </w:t>
      </w:r>
      <w:hyperlink w:anchor="sec:mech">
        <w:r>
          <w:rPr>
            <w:rStyle w:val="Hyperlink"/>
          </w:rPr>
          <w:t xml:space="preserve">7</w:t>
        </w:r>
      </w:hyperlink>
      <w:r>
        <w:t xml:space="preserve"> </w:t>
      </w:r>
      <w:r>
        <w:t xml:space="preserve">rests on three measurements taken on</w:t>
      </w:r>
      <w:r>
        <w:t xml:space="preserve"> </w:t>
      </w:r>
      <w:r>
        <w:t xml:space="preserve">models trained on about a hundred thousand games. We repeated all three on</w:t>
      </w:r>
      <w:r>
        <w:t xml:space="preserve"> </w:t>
      </w:r>
      <w:r>
        <w:t xml:space="preserve">Karvonen’s character-level model trained on roughly 16M games</w:t>
      </w:r>
      <w:r>
        <w:t xml:space="preserve"> </w:t>
      </w:r>
      <w:r>
        <w:t xml:space="preserve">(Table </w:t>
      </w:r>
      <w:hyperlink w:anchor="tab:chessgpt">
        <w:r>
          <w:rPr>
            <w:rStyle w:val="Hyperlink"/>
          </w:rPr>
          <w:t xml:space="preserve">3</w:t>
        </w:r>
      </w:hyperlink>
      <w:r>
        <w:t xml:space="preserve">). Its board state at depth is better than ours, so the</w:t>
      </w:r>
      <w:r>
        <w:t xml:space="preserve"> </w:t>
      </w:r>
      <w:r>
        <w:t xml:space="preserve">comparison is not against a model whose state was hard to extract: probe accuracy</w:t>
      </w:r>
      <w:r>
        <w:t xml:space="preserve"> </w:t>
      </w:r>
      <w:r>
        <w:t xml:space="preserve">on occupied squares is 0.731 early and 0.315 late,</w:t>
      </w:r>
      <w:r>
        <w:t xml:space="preserve"> </w:t>
      </w:r>
      <w:r>
        <w:t xml:space="preserve">against 0.777 and 0.167 for ours. Human games give</w:t>
      </w:r>
      <w:r>
        <w:t xml:space="preserve"> </w:t>
      </w:r>
      <w:r>
        <w:t xml:space="preserve">only 131 illegal moves, so we also report uniformly random legal play,</w:t>
      </w:r>
      <w:r>
        <w:t xml:space="preserve"> </w:t>
      </w:r>
      <w:r>
        <w:t xml:space="preserve">which lifts the illegal rate from 0.0026 to 0.0231.</w:t>
      </w:r>
    </w:p>
    <w:bookmarkStart w:id="47" w:name="tab:chessgpt"/>
    <w:p>
      <w:pPr>
        <w:pStyle w:val="TableCaption"/>
      </w:pPr>
      <w:r>
        <w:t xml:space="preserve">The three mechanism measurements on a model trained on roughly 16M games.</w:t>
      </w:r>
      <w:r>
        <w:t xml:space="preserve"> </w:t>
      </w:r>
      <w:r>
        <w:t xml:space="preserve">Belief consistency is the fraction of illegal moves legal on the probe-decoded</w:t>
      </w:r>
      <w:r>
        <w:t xml:space="preserve"> </w:t>
      </w:r>
      <w:r>
        <w:t xml:space="preserve">board. The AUC on our models is a mean over depth buckets and on Chess-GPT is</w:t>
      </w:r>
      <w:r>
        <w:t xml:space="preserve"> </w:t>
      </w:r>
      <w:r>
        <w:t xml:space="preserve">pooled over depth, which is not the same quantity; only the sign and rough size of</w:t>
      </w:r>
      <w:r>
        <w:t xml:space="preserve"> </w:t>
      </w:r>
      <w:r>
        <w:t xml:space="preserve">the move-touched advantage are compared. Chess-GPT’s move-touched square is the</w:t>
      </w:r>
      <w:r>
        <w:t xml:space="preserve"> </w:t>
      </w:r>
      <w:r>
        <w:t xml:space="preserve">destination, since algebraic notation names no source.</w:t>
      </w:r>
    </w:p>
    <w:tbl>
      <w:tblPr>
        <w:tblStyle w:val="Table"/>
        <w:tblW w:type="auto" w:w="0"/>
        <w:tblLook w:firstRow="1" w:lastRow="0" w:firstColumn="0" w:lastColumn="0" w:noHBand="0" w:noVBand="0" w:val="0020"/>
        <w:tblCaption w:val="The three mechanism measurements on a model trained on roughly 16M games. Belief consistency is the fraction of illegal moves legal on the probe-decoded board. The AUC on our models is a mean over depth buckets and on Chess-GPT is pooled over depth, which is not the same quantity; only the sign and rough size of the move-touched advantage are compared. Chess-GPT’s move-touched square is the destination, since algebraic notation names no source."/>
      </w:tblPr>
      <w:tblGrid>
        <w:gridCol w:w="1980"/>
        <w:gridCol w:w="1980"/>
        <w:gridCol w:w="1980"/>
        <w:gridCol w:w="1980"/>
      </w:tblGrid>
      <w:tr>
        <w:trPr>
          <w:tblHeader w:val="on"/>
        </w:trPr>
        <w:tc>
          <w:tcPr/>
          <w:p>
            <w:pPr>
              <w:pStyle w:val="Compact"/>
            </w:pPr>
          </w:p>
        </w:tc>
        <w:tc>
          <w:tcPr/>
          <w:p>
            <w:pPr>
              <w:pStyle w:val="Compact"/>
              <w:jc w:val="center"/>
            </w:pPr>
            <w:r>
              <w:t xml:space="preserve">ours</w:t>
            </w:r>
          </w:p>
        </w:tc>
        <w:tc>
          <w:tcPr/>
          <w:p>
            <w:pPr>
              <w:pStyle w:val="Compact"/>
              <w:jc w:val="center"/>
            </w:pPr>
            <w:r>
              <w:t xml:space="preserve">Chess-GPT, human</w:t>
            </w:r>
          </w:p>
        </w:tc>
        <w:tc>
          <w:tcPr/>
          <w:p>
            <w:pPr>
              <w:pStyle w:val="Compact"/>
              <w:jc w:val="center"/>
            </w:pPr>
            <w:r>
              <w:t xml:space="preserve">Chess-GPT, random play</w:t>
            </w:r>
          </w:p>
        </w:tc>
      </w:tr>
      <w:tr>
        <w:tc>
          <w:tcPr/>
          <w:p>
            <w:pPr>
              <w:pStyle w:val="Compact"/>
              <w:jc w:val="left"/>
            </w:pPr>
            <w:r>
              <w:t xml:space="preserve">belief consistency, own board</w:t>
            </w:r>
          </w:p>
        </w:tc>
        <w:tc>
          <w:tcPr/>
          <w:p>
            <w:pPr>
              <w:pStyle w:val="Compact"/>
              <w:jc w:val="center"/>
            </w:pPr>
            <w:r>
              <w:t xml:space="preserve">0.355</w:t>
            </w:r>
          </w:p>
        </w:tc>
        <w:tc>
          <w:tcPr/>
          <w:p>
            <w:pPr>
              <w:pStyle w:val="Compact"/>
              <w:jc w:val="center"/>
            </w:pPr>
            <w:r>
              <w:t xml:space="preserve">0.122</w:t>
            </w:r>
          </w:p>
        </w:tc>
        <w:tc>
          <w:tcPr/>
          <w:p>
            <w:pPr>
              <w:pStyle w:val="Compact"/>
              <w:jc w:val="center"/>
            </w:pPr>
            <w:r>
              <w:t xml:space="preserve">0.188</w:t>
            </w:r>
          </w:p>
        </w:tc>
      </w:tr>
      <w:tr>
        <w:tc>
          <w:tcPr/>
          <w:p>
            <w:pPr>
              <w:pStyle w:val="Compact"/>
              <w:jc w:val="left"/>
            </w:pPr>
            <w:r>
              <w:t xml:space="preserve">mismatched board</w:t>
            </w:r>
          </w:p>
        </w:tc>
        <w:tc>
          <w:tcPr/>
          <w:p>
            <w:pPr>
              <w:pStyle w:val="Compact"/>
              <w:jc w:val="center"/>
            </w:pPr>
            <w:r>
              <w:t xml:space="preserve">0.050</w:t>
            </w:r>
          </w:p>
        </w:tc>
        <w:tc>
          <w:tcPr/>
          <w:p>
            <w:pPr>
              <w:pStyle w:val="Compact"/>
              <w:jc w:val="center"/>
            </w:pPr>
            <w:r>
              <w:t xml:space="preserve">0.038</w:t>
            </w:r>
          </w:p>
        </w:tc>
        <w:tc>
          <w:tcPr/>
          <w:p>
            <w:pPr>
              <w:pStyle w:val="Compact"/>
              <w:jc w:val="center"/>
            </w:pPr>
            <w:r>
              <w:t xml:space="preserve">0.061</w:t>
            </w:r>
          </w:p>
        </w:tc>
      </w:tr>
      <w:tr>
        <w:tc>
          <w:tcPr/>
          <w:p>
            <w:pPr>
              <w:pStyle w:val="Compact"/>
              <w:jc w:val="left"/>
            </w:pPr>
            <w:r>
              <w:t xml:space="preserve">random move</w:t>
            </w:r>
          </w:p>
        </w:tc>
        <w:tc>
          <w:tcPr/>
          <w:p>
            <w:pPr>
              <w:pStyle w:val="Compact"/>
              <w:jc w:val="center"/>
            </w:pPr>
            <w:r>
              <w:t xml:space="preserve">0.007</w:t>
            </w:r>
          </w:p>
        </w:tc>
        <w:tc>
          <w:tcPr/>
          <w:p>
            <w:pPr>
              <w:pStyle w:val="Compact"/>
              <w:jc w:val="center"/>
            </w:pPr>
            <w:r>
              <w:t xml:space="preserve">0.000</w:t>
            </w:r>
          </w:p>
        </w:tc>
        <w:tc>
          <w:tcPr/>
          <w:p>
            <w:pPr>
              <w:pStyle w:val="Compact"/>
              <w:jc w:val="center"/>
            </w:pPr>
            <w:r>
              <w:t xml:space="preserve">0.003</w:t>
            </w:r>
          </w:p>
        </w:tc>
      </w:tr>
      <w:tr>
        <w:tc>
          <w:tcPr/>
          <w:p>
            <w:pPr>
              <w:pStyle w:val="Compact"/>
              <w:jc w:val="left"/>
            </w:pPr>
            <w:r>
              <w:t xml:space="preserve">own / mismatched</w:t>
            </w:r>
          </w:p>
        </w:tc>
        <w:tc>
          <w:tcPr/>
          <w:p>
            <w:pPr>
              <w:pStyle w:val="Compact"/>
              <w:jc w:val="center"/>
            </w:pPr>
            <w:r>
              <w:t xml:space="preserve">7.2</w:t>
            </w:r>
          </w:p>
        </w:tc>
        <w:tc>
          <w:tcPr/>
          <w:p>
            <w:pPr>
              <w:pStyle w:val="Compact"/>
              <w:jc w:val="center"/>
            </w:pPr>
            <w:r>
              <w:t xml:space="preserve">3.2</w:t>
            </w:r>
          </w:p>
        </w:tc>
        <w:tc>
          <w:tcPr/>
          <w:p>
            <w:pPr>
              <w:pStyle w:val="Compact"/>
              <w:jc w:val="center"/>
            </w:pPr>
            <w:r>
              <w:t xml:space="preserve">3.1</w:t>
            </w:r>
          </w:p>
        </w:tc>
      </w:tr>
      <w:tr>
        <w:tc>
          <w:tcPr/>
          <w:p>
            <w:pPr>
              <w:pStyle w:val="Compact"/>
              <w:jc w:val="left"/>
            </w:pPr>
            <w:r>
              <w:t xml:space="preserve">AUC, whole board</w:t>
            </w:r>
          </w:p>
        </w:tc>
        <w:tc>
          <w:tcPr/>
          <w:p>
            <w:pPr>
              <w:pStyle w:val="Compact"/>
              <w:jc w:val="center"/>
            </w:pPr>
            <w:r>
              <w:t xml:space="preserve">0.587</w:t>
            </w:r>
          </w:p>
        </w:tc>
        <w:tc>
          <w:tcPr/>
          <w:p>
            <w:pPr>
              <w:pStyle w:val="Compact"/>
              <w:jc w:val="center"/>
            </w:pPr>
            <w:r>
              <w:t xml:space="preserve">0.530</w:t>
            </w:r>
          </w:p>
        </w:tc>
        <w:tc>
          <w:tcPr/>
          <w:p>
            <w:pPr>
              <w:pStyle w:val="Compact"/>
              <w:jc w:val="center"/>
            </w:pPr>
            <w:r>
              <w:t xml:space="preserve">0.485</w:t>
            </w:r>
          </w:p>
        </w:tc>
      </w:tr>
      <w:tr>
        <w:tc>
          <w:tcPr/>
          <w:p>
            <w:pPr>
              <w:pStyle w:val="Compact"/>
              <w:jc w:val="left"/>
            </w:pPr>
            <w:r>
              <w:t xml:space="preserve">AUC, move-touched</w:t>
            </w:r>
          </w:p>
        </w:tc>
        <w:tc>
          <w:tcPr/>
          <w:p>
            <w:pPr>
              <w:pStyle w:val="Compact"/>
              <w:jc w:val="center"/>
            </w:pPr>
            <w:r>
              <w:t xml:space="preserve">0.647</w:t>
            </w:r>
          </w:p>
        </w:tc>
        <w:tc>
          <w:tcPr/>
          <w:p>
            <w:pPr>
              <w:pStyle w:val="Compact"/>
              <w:jc w:val="center"/>
            </w:pPr>
            <w:r>
              <w:t xml:space="preserve">0.608</w:t>
            </w:r>
          </w:p>
        </w:tc>
        <w:tc>
          <w:tcPr/>
          <w:p>
            <w:pPr>
              <w:pStyle w:val="Compact"/>
              <w:jc w:val="center"/>
            </w:pPr>
            <w:r>
              <w:t xml:space="preserve">0.552</w:t>
            </w:r>
          </w:p>
        </w:tc>
      </w:tr>
      <w:tr>
        <w:tc>
          <w:tcPr/>
          <w:p>
            <w:pPr>
              <w:pStyle w:val="Compact"/>
              <w:jc w:val="left"/>
            </w:pPr>
            <w:r>
              <w:t xml:space="preserve">advantage</w:t>
            </w:r>
          </w:p>
        </w:tc>
        <w:tc>
          <w:tcPr/>
          <w:p>
            <w:pPr>
              <w:pStyle w:val="Compact"/>
              <w:jc w:val="center"/>
            </w:pPr>
            <w:r>
              <w:t xml:space="preserve">+0.060</w:t>
            </w:r>
          </w:p>
        </w:tc>
        <w:tc>
          <w:tcPr/>
          <w:p>
            <w:pPr>
              <w:pStyle w:val="Compact"/>
              <w:jc w:val="center"/>
            </w:pPr>
            <w:r>
              <w:t xml:space="preserve">+0.078</w:t>
            </w:r>
          </w:p>
        </w:tc>
        <w:tc>
          <w:tcPr/>
          <w:p>
            <w:pPr>
              <w:pStyle w:val="Compact"/>
              <w:jc w:val="center"/>
            </w:pPr>
            <w:r>
              <w:t xml:space="preserve">+0.068</w:t>
            </w:r>
          </w:p>
        </w:tc>
      </w:tr>
      <w:tr>
        <w:tc>
          <w:tcPr/>
          <w:p>
            <w:pPr>
              <w:pStyle w:val="Compact"/>
              <w:jc w:val="left"/>
            </w:pPr>
            <w:r>
              <w:t xml:space="preserve">edit, state direction</w:t>
            </w:r>
          </w:p>
        </w:tc>
        <w:tc>
          <w:tcPr/>
          <w:p>
            <w:pPr>
              <w:pStyle w:val="Compact"/>
              <w:jc w:val="center"/>
            </w:pPr>
            <w:r>
              <w:t xml:space="preserve">n/a</w:t>
            </w:r>
          </w:p>
        </w:tc>
        <w:tc>
          <w:tcPr/>
          <w:p>
            <w:pPr>
              <w:pStyle w:val="Compact"/>
              <w:jc w:val="center"/>
            </w:pPr>
            <m:oMath>
              <m:r>
                <m:rPr>
                  <m:sty m:val="p"/>
                </m:rPr>
                <m:t>−</m:t>
              </m:r>
            </m:oMath>
            <w:r>
              <w:t xml:space="preserve">0.078</w:t>
            </w:r>
          </w:p>
        </w:tc>
        <w:tc>
          <w:tcPr/>
          <w:p>
            <w:pPr>
              <w:pStyle w:val="Compact"/>
              <w:jc w:val="center"/>
            </w:pPr>
            <m:oMath>
              <m:r>
                <m:rPr>
                  <m:sty m:val="p"/>
                </m:rPr>
                <m:t>−</m:t>
              </m:r>
            </m:oMath>
            <w:r>
              <w:t xml:space="preserve">0.042</w:t>
            </w:r>
          </w:p>
        </w:tc>
      </w:tr>
      <w:tr>
        <w:tc>
          <w:tcPr/>
          <w:p>
            <w:pPr>
              <w:pStyle w:val="Compact"/>
              <w:jc w:val="left"/>
            </w:pPr>
            <w:r>
              <w:t xml:space="preserve">edit, norm-matched random</w:t>
            </w:r>
          </w:p>
        </w:tc>
        <w:tc>
          <w:tcPr/>
          <w:p>
            <w:pPr>
              <w:pStyle w:val="Compact"/>
            </w:pPr>
          </w:p>
        </w:tc>
        <w:tc>
          <w:tcPr/>
          <w:p>
            <w:pPr>
              <w:pStyle w:val="Compact"/>
              <w:jc w:val="center"/>
            </w:pPr>
            <m:oMath>
              <m:r>
                <m:rPr>
                  <m:sty m:val="p"/>
                </m:rPr>
                <m:t>−</m:t>
              </m:r>
            </m:oMath>
            <w:r>
              <w:t xml:space="preserve">0.005</w:t>
            </w:r>
          </w:p>
        </w:tc>
        <w:tc>
          <w:tcPr/>
          <w:p>
            <w:pPr>
              <w:pStyle w:val="Compact"/>
              <w:jc w:val="center"/>
            </w:pPr>
            <m:oMath>
              <m:r>
                <m:rPr>
                  <m:sty m:val="p"/>
                </m:rPr>
                <m:t>−</m:t>
              </m:r>
            </m:oMath>
            <w:r>
              <w:t xml:space="preserve">0.005</w:t>
            </w:r>
          </w:p>
        </w:tc>
      </w:tr>
      <w:tr>
        <w:tc>
          <w:tcPr/>
          <w:p>
            <w:pPr>
              <w:pStyle w:val="Compact"/>
              <w:jc w:val="left"/>
            </w:pPr>
            <w:r>
              <w:t xml:space="preserve">edit, manipulation check</w:t>
            </w:r>
          </w:p>
        </w:tc>
        <w:tc>
          <w:tcPr/>
          <w:p>
            <w:pPr>
              <w:pStyle w:val="Compact"/>
            </w:pPr>
          </w:p>
        </w:tc>
        <w:tc>
          <w:tcPr/>
          <w:p>
            <w:pPr>
              <w:pStyle w:val="Compact"/>
              <w:jc w:val="center"/>
            </w:pPr>
            <w:r>
              <w:t xml:space="preserve">1.000</w:t>
            </w:r>
          </w:p>
        </w:tc>
        <w:tc>
          <w:tcPr/>
          <w:p>
            <w:pPr>
              <w:pStyle w:val="Compact"/>
              <w:jc w:val="center"/>
            </w:pPr>
            <w:r>
              <w:t xml:space="preserve">1.000</w:t>
            </w:r>
          </w:p>
        </w:tc>
      </w:tr>
    </w:tbl>
    <w:bookmarkEnd w:id="47"/>
    <w:p>
      <w:pPr>
        <w:pStyle w:val="BodyText"/>
      </w:pPr>
      <w:r>
        <w:t xml:space="preserve">All three hold, at reduced size. The model’s illegal moves are legal on its own</w:t>
      </w:r>
      <w:r>
        <w:t xml:space="preserve"> </w:t>
      </w:r>
      <w:r>
        <w:t xml:space="preserve">decoded board far more often than on another position’s, at a ratio of</w:t>
      </w:r>
      <w:r>
        <w:t xml:space="preserve"> </w:t>
      </w:r>
      <w:r>
        <w:t xml:space="preserve">3.1 against 7.2 for ours. Fidelity at the square</w:t>
      </w:r>
      <w:r>
        <w:t xml:space="preserve"> </w:t>
      </w:r>
      <w:r>
        <w:t xml:space="preserve">the move targets predicts illegality where whole-board fidelity is near chance.</w:t>
      </w:r>
      <w:r>
        <w:t xml:space="preserve"> </w:t>
      </w:r>
      <w:r>
        <w:t xml:space="preserve">And emptying a square in the model’s belief lowers the probability of moves from</w:t>
      </w:r>
      <w:r>
        <w:t xml:space="preserve"> </w:t>
      </w:r>
      <w:r>
        <w:t xml:space="preserve">it, by</w:t>
      </w:r>
      <w:r>
        <w:t xml:space="preserve"> </w:t>
      </w:r>
      <m:oMath>
        <m:r>
          <m:rPr>
            <m:sty m:val="p"/>
          </m:rPr>
          <m:t>−</m:t>
        </m:r>
      </m:oMath>
      <w:r>
        <w:t xml:space="preserve">0.037 [</w:t>
      </w:r>
      <m:oMath>
        <m:r>
          <m:rPr>
            <m:sty m:val="p"/>
          </m:rPr>
          <m:t>−</m:t>
        </m:r>
      </m:oMath>
      <w:r>
        <w:t xml:space="preserve">0.050,</w:t>
      </w:r>
      <w:r>
        <w:t xml:space="preserve"> </w:t>
      </w:r>
      <m:oMath>
        <m:r>
          <m:rPr>
            <m:sty m:val="p"/>
          </m:rPr>
          <m:t>−</m:t>
        </m:r>
      </m:oMath>
      <w:r>
        <w:t xml:space="preserve">0.026] beyond a</w:t>
      </w:r>
      <w:r>
        <w:t xml:space="preserve"> </w:t>
      </w:r>
      <w:r>
        <w:t xml:space="preserve">norm-matched random edit, with the decoded square flipped in 1.000 of</w:t>
      </w:r>
      <w:r>
        <w:t xml:space="preserve"> </w:t>
      </w:r>
      <w:r>
        <w:t xml:space="preserve">cases. Heavy training weakens coherent error without removing it.</w:t>
      </w:r>
    </w:p>
    <w:bookmarkEnd w:id="48"/>
    <w:bookmarkEnd w:id="49"/>
    <w:bookmarkStart w:id="55" w:name="sec:mech"/>
    <w:p>
      <w:pPr>
        <w:pStyle w:val="Heading1"/>
      </w:pPr>
      <w:r>
        <w:t xml:space="preserve">Mechanism</w:t>
      </w:r>
    </w:p>
    <w:p>
      <w:pPr>
        <w:pStyle w:val="FirstParagraph"/>
      </w:pPr>
      <w:r>
        <w:t xml:space="preserve">Why does scale leave the global class behind? Three measurements, using the probe</w:t>
      </w:r>
      <w:r>
        <w:t xml:space="preserve"> </w:t>
      </w:r>
      <w:r>
        <w:t xml:space="preserve">and edit instruments of Anonymous (2026), point to the same answer.</w:t>
      </w:r>
    </w:p>
    <w:bookmarkStart w:id="50" w:name="coupling-is-local."/>
    <w:p>
      <w:pPr>
        <w:pStyle w:val="Heading4"/>
      </w:pPr>
      <w:r>
        <w:t xml:space="preserve">Coupling is local.</w:t>
      </w:r>
    </w:p>
    <w:p>
      <w:pPr>
        <w:pStyle w:val="FirstParagraph"/>
      </w:pPr>
      <w:r>
        <w:t xml:space="preserve">We repair the model’s belief at the squares its illegal move touches by adding</w:t>
      </w:r>
      <w:r>
        <w:t xml:space="preserve"> </w:t>
      </w:r>
      <w:r>
        <w:t xml:space="preserve">probe-derived occupancy directions to the residual stream, and score the change in</w:t>
      </w:r>
      <w:r>
        <w:t xml:space="preserve"> </w:t>
      </w:r>
      <w:r>
        <w:t xml:space="preserve">a forced-choice preference</w:t>
      </w:r>
      <w:r>
        <w:t xml:space="preserve"> </w:t>
      </w:r>
      <m:oMath>
        <m:r>
          <m:t>r</m:t>
        </m:r>
        <m:r>
          <m:rPr>
            <m:sty m:val="p"/>
          </m:rPr>
          <m:t>=</m:t>
        </m:r>
        <m:r>
          <m:t>P</m:t>
        </m:r>
        <m:r>
          <m:rPr>
            <m:sty m:val="p"/>
          </m:rPr>
          <m:t>(</m:t>
        </m:r>
        <m:sSup>
          <m:e>
            <m:r>
              <m:t>m</m:t>
            </m:r>
          </m:e>
          <m:sup>
            <m:r>
              <m:rPr>
                <m:sty m:val="p"/>
              </m:rPr>
              <m:t>*</m:t>
            </m:r>
          </m:sup>
        </m:sSup>
        <m:r>
          <m:rPr>
            <m:sty m:val="p"/>
          </m:rPr>
          <m:t>)</m:t>
        </m:r>
        <m:r>
          <m:rPr>
            <m:sty m:val="p"/>
          </m:rPr>
          <m:t>/</m:t>
        </m:r>
        <m:r>
          <m:rPr>
            <m:sty m:val="p"/>
          </m:rPr>
          <m:t>(</m:t>
        </m:r>
        <m:r>
          <m:t>P</m:t>
        </m:r>
        <m:r>
          <m:rPr>
            <m:sty m:val="p"/>
          </m:rPr>
          <m:t>(</m:t>
        </m:r>
        <m:sSup>
          <m:e>
            <m:r>
              <m:t>m</m:t>
            </m:r>
          </m:e>
          <m:sup>
            <m:r>
              <m:rPr>
                <m:sty m:val="p"/>
              </m:rPr>
              <m:t>*</m:t>
            </m:r>
          </m:sup>
        </m:sSup>
        <m:r>
          <m:rPr>
            <m:sty m:val="p"/>
          </m:rPr>
          <m:t>)</m:t>
        </m:r>
        <m:r>
          <m:rPr>
            <m:sty m:val="p"/>
          </m:rPr>
          <m:t>+</m:t>
        </m:r>
        <m:r>
          <m:t>P</m:t>
        </m:r>
        <m:r>
          <m:rPr>
            <m:sty m:val="p"/>
          </m:rPr>
          <m:t>(</m:t>
        </m:r>
        <m:sSub>
          <m:e>
            <m:r>
              <m:t>m</m:t>
            </m:r>
          </m:e>
          <m:sub>
            <m:r>
              <m:rPr>
                <m:sty m:val="p"/>
              </m:rPr>
              <m:t>i</m:t>
            </m:r>
            <m:r>
              <m:rPr>
                <m:sty m:val="p"/>
              </m:rPr>
              <m:t>l</m:t>
            </m:r>
            <m:r>
              <m:rPr>
                <m:sty m:val="p"/>
              </m:rPr>
              <m:t>l</m:t>
            </m:r>
          </m:sub>
        </m:sSub>
        <m:r>
          <m:rPr>
            <m:sty m:val="p"/>
          </m:rPr>
          <m:t>)</m:t>
        </m:r>
        <m:r>
          <m:rPr>
            <m:sty m:val="p"/>
          </m:rPr>
          <m:t>)</m:t>
        </m:r>
      </m:oMath>
      <w:r>
        <w:t xml:space="preserve"> </w:t>
      </w:r>
      <w:r>
        <w:t xml:space="preserve">between</w:t>
      </w:r>
      <w:r>
        <w:t xml:space="preserve"> </w:t>
      </w:r>
      <w:r>
        <w:t xml:space="preserve">the best legal move and the illegal one. The ratio cancels the softmax normalising</w:t>
      </w:r>
      <w:r>
        <w:t xml:space="preserve"> </w:t>
      </w:r>
      <w:r>
        <w:t xml:space="preserve">constant, so it is unaffected by a uniform rescaling of all probabilities, but it is</w:t>
      </w:r>
      <w:r>
        <w:t xml:space="preserve"> </w:t>
      </w:r>
      <w:r>
        <w:t xml:space="preserve">not invariant to temperature:</w:t>
      </w:r>
      <w:r>
        <w:t xml:space="preserve"> </w:t>
      </w:r>
      <m:oMath>
        <m:sSub>
          <m:e>
            <m:r>
              <m:t>r</m:t>
            </m:r>
          </m:e>
          <m:sub>
            <m:r>
              <m:t>T</m:t>
            </m:r>
          </m:sub>
        </m:sSub>
        <m:r>
          <m:rPr>
            <m:sty m:val="p"/>
          </m:rPr>
          <m:t>=</m:t>
        </m:r>
        <m:r>
          <m:t>σ</m:t>
        </m:r>
        <m:r>
          <m:rPr>
            <m:sty m:val="p"/>
          </m:rPr>
          <m:t>(</m:t>
        </m:r>
        <m:r>
          <m:rPr>
            <m:sty m:val="p"/>
          </m:rPr>
          <m:t>(</m:t>
        </m:r>
        <m:sSub>
          <m:e>
            <m:r>
              <m:t>z</m:t>
            </m:r>
          </m:e>
          <m:sub>
            <m:sSup>
              <m:e>
                <m:r>
                  <m:t>m</m:t>
                </m:r>
              </m:e>
              <m:sup>
                <m:r>
                  <m:rPr>
                    <m:sty m:val="p"/>
                  </m:rPr>
                  <m:t>*</m:t>
                </m:r>
              </m:sup>
            </m:sSup>
          </m:sub>
        </m:sSub>
        <m:r>
          <m:rPr>
            <m:sty m:val="p"/>
          </m:rPr>
          <m:t>−</m:t>
        </m:r>
        <m:sSub>
          <m:e>
            <m:r>
              <m:t>z</m:t>
            </m:r>
          </m:e>
          <m:sub>
            <m:sSub>
              <m:e>
                <m:r>
                  <m:t>m</m:t>
                </m:r>
              </m:e>
              <m:sub>
                <m:r>
                  <m:rPr>
                    <m:sty m:val="p"/>
                  </m:rPr>
                  <m:t>i</m:t>
                </m:r>
                <m:r>
                  <m:rPr>
                    <m:sty m:val="p"/>
                  </m:rPr>
                  <m:t>l</m:t>
                </m:r>
                <m:r>
                  <m:rPr>
                    <m:sty m:val="p"/>
                  </m:rPr>
                  <m:t>l</m:t>
                </m:r>
              </m:sub>
            </m:sSub>
          </m:sub>
        </m:sSub>
        <m:r>
          <m:rPr>
            <m:sty m:val="p"/>
          </m:rPr>
          <m:t>)</m:t>
        </m:r>
        <m:r>
          <m:rPr>
            <m:sty m:val="p"/>
          </m:rPr>
          <m:t>/</m:t>
        </m:r>
        <m:r>
          <m:t>T</m:t>
        </m:r>
        <m:r>
          <m:rPr>
            <m:sty m:val="p"/>
          </m:rPr>
          <m:t>)</m:t>
        </m:r>
      </m:oMath>
      <w:r>
        <w:t xml:space="preserve"> </w:t>
      </w:r>
      <w:r>
        <w:t xml:space="preserve">moves</w:t>
      </w:r>
      <w:r>
        <w:t xml:space="preserve"> </w:t>
      </w:r>
      <w:r>
        <w:t xml:space="preserve">toward one half as</w:t>
      </w:r>
      <w:r>
        <w:t xml:space="preserve"> </w:t>
      </w:r>
      <m:oMath>
        <m:r>
          <m:t>T</m:t>
        </m:r>
      </m:oMath>
      <w:r>
        <w:t xml:space="preserve"> </w:t>
      </w:r>
      <w:r>
        <w:t xml:space="preserve">rises. We state this because an earlier version claimed</w:t>
      </w:r>
      <w:r>
        <w:t xml:space="preserve"> </w:t>
      </w:r>
      <w:r>
        <w:t xml:space="preserve">invariance to flattening in general, which is wrong, and because temperature alone</w:t>
      </w:r>
      <w:r>
        <w:t xml:space="preserve"> </w:t>
      </w:r>
      <w:r>
        <w:t xml:space="preserve">cannot explain the disagreement between metrics reported below: rescaling logits</w:t>
      </w:r>
      <w:r>
        <w:t xml:space="preserve"> </w:t>
      </w:r>
      <w:r>
        <w:t xml:space="preserve">does not reorder them, so it cannot change which move is top-1. An edit that</w:t>
      </w:r>
      <w:r>
        <w:t xml:space="preserve"> </w:t>
      </w:r>
      <w:r>
        <w:t xml:space="preserve">produces more legal top-1 moves must be reordering logits, not merely flattening</w:t>
      </w:r>
      <w:r>
        <w:t xml:space="preserve"> </w:t>
      </w:r>
      <w:r>
        <w:t xml:space="preserve">them, and distinguishing the two needs a temperature-only control that we have not</w:t>
      </w:r>
      <w:r>
        <w:t xml:space="preserve"> </w:t>
      </w:r>
      <w:r>
        <w:t xml:space="preserve">run</w:t>
      </w:r>
      <w:r>
        <w:t xml:space="preserve"> </w:t>
      </w:r>
      <w:r>
        <w:t xml:space="preserve">of the distribution. Two controls matter. A wrong-target edit installs the same</w:t>
      </w:r>
      <w:r>
        <w:t xml:space="preserve"> </w:t>
      </w:r>
      <w:r>
        <w:t xml:space="preserve">occupancy at an unrelated square; an irrelevant edit spends an identical budget on</w:t>
      </w:r>
      <w:r>
        <w:t xml:space="preserve"> </w:t>
      </w:r>
      <w:r>
        <w:t xml:space="preserve">squares that are wrongly decoded but not touched by the move. Both are matched to</w:t>
      </w:r>
      <w:r>
        <w:t xml:space="preserve"> </w:t>
      </w:r>
      <w:r>
        <w:t xml:space="preserve">correct repair in magnitude and construction, and all contrasts are taken on</w:t>
      </w:r>
      <w:r>
        <w:t xml:space="preserve"> </w:t>
      </w:r>
      <w:r>
        <w:t xml:space="preserve">positions where the two edits changed the output entropy comparably. Across</w:t>
      </w:r>
      <w:r>
        <w:t xml:space="preserve"> </w:t>
      </w:r>
      <w:r>
        <w:t xml:space="preserve">18 models, correct repair beats wrong-target in</w:t>
      </w:r>
      <w:r>
        <w:t xml:space="preserve"> </w:t>
      </w:r>
      <w:r>
        <w:t xml:space="preserve">18 (sign test</w:t>
      </w:r>
      <w:r>
        <w:t xml:space="preserve"> </w:t>
      </w:r>
      <m:oMath>
        <m:r>
          <m:t>7.6</m:t>
        </m:r>
        <m:r>
          <m:rPr>
            <m:sty m:val="p"/>
          </m:rPr>
          <m:t>×</m:t>
        </m:r>
        <m:sSup>
          <m:e>
            <m:r>
              <m:t>10</m:t>
            </m:r>
          </m:e>
          <m:sup>
            <m:r>
              <m:rPr>
                <m:sty m:val="p"/>
              </m:rPr>
              <m:t>−</m:t>
            </m:r>
            <m:r>
              <m:t>6</m:t>
            </m:r>
          </m:sup>
        </m:sSup>
      </m:oMath>
      <w:r>
        <w:t xml:space="preserve">) and beats the irrelevant edit in</w:t>
      </w:r>
      <w:r>
        <w:t xml:space="preserve"> </w:t>
      </w:r>
      <w:r>
        <w:t xml:space="preserve">18 (</w:t>
      </w:r>
      <m:oMath>
        <m:r>
          <m:t>7.6</m:t>
        </m:r>
        <m:r>
          <m:rPr>
            <m:sty m:val="p"/>
          </m:rPr>
          <m:t>×</m:t>
        </m:r>
        <m:sSup>
          <m:e>
            <m:r>
              <m:t>10</m:t>
            </m:r>
          </m:e>
          <m:sup>
            <m:r>
              <m:rPr>
                <m:sty m:val="p"/>
              </m:rPr>
              <m:t>−</m:t>
            </m:r>
            <m:r>
              <m:t>6</m:t>
            </m:r>
          </m:sup>
        </m:sSup>
      </m:oMath>
      <w:r>
        <w:t xml:space="preserve">), mean advantage +0.039. Only</w:t>
      </w:r>
      <w:r>
        <w:t xml:space="preserve"> </w:t>
      </w:r>
      <w:r>
        <w:t xml:space="preserve">11 of the irrelevant-edit contrasts exclude zero individually,</w:t>
      </w:r>
      <w:r>
        <w:t xml:space="preserve"> </w:t>
      </w:r>
      <w:r>
        <w:t xml:space="preserve">because matching retains about half the positions per run; the evidence is that</w:t>
      </w:r>
      <w:r>
        <w:t xml:space="preserve"> </w:t>
      </w:r>
      <w:r>
        <w:t xml:space="preserve">none of 18 is negative. Correcting the squares the move depends on</w:t>
      </w:r>
      <w:r>
        <w:t xml:space="preserve"> </w:t>
      </w:r>
      <w:r>
        <w:t xml:space="preserve">changes behaviour more than correcting other wrong squares, which reconciles a</w:t>
      </w:r>
      <w:r>
        <w:t xml:space="preserve"> </w:t>
      </w:r>
      <w:r>
        <w:t xml:space="preserve">weak whole-board coupling</w:t>
      </w:r>
      <w:r>
        <w:t xml:space="preserve"> </w:t>
      </w:r>
      <w:r>
        <w:t xml:space="preserve">(Balogh and Jelasity 2026)</w:t>
      </w:r>
      <w:r>
        <w:t xml:space="preserve"> </w:t>
      </w:r>
      <w:r>
        <w:t xml:space="preserve">with a strong local one.</w:t>
      </w:r>
    </w:p>
    <w:bookmarkEnd w:id="50"/>
    <w:bookmarkStart w:id="52" w:name="correction-reaches-about-two-squares."/>
    <w:p>
      <w:pPr>
        <w:pStyle w:val="Heading4"/>
      </w:pPr>
      <w:r>
        <w:t xml:space="preserve">Correction reaches about two squares.</w:t>
      </w:r>
    </w:p>
    <w:p>
      <w:pPr>
        <w:pStyle w:val="FirstParagraph"/>
      </w:pPr>
      <w:r>
        <w:t xml:space="preserve">The repair channel works: when we corrupt a single square ourselves and repair it,</w:t>
      </w:r>
      <w:r>
        <w:t xml:space="preserve"> </w:t>
      </w:r>
      <w:r>
        <w:t xml:space="preserve">the model recovers a legal move in 0.733 [0.699,</w:t>
      </w:r>
      <w:r>
        <w:t xml:space="preserve"> </w:t>
      </w:r>
      <w:r>
        <w:t xml:space="preserve">0.770] of cases against 0.253 for a random repair. On the</w:t>
      </w:r>
      <w:r>
        <w:t xml:space="preserve"> </w:t>
      </w:r>
      <w:r>
        <w:t xml:space="preserve">model’s own failures, repair at the touched squares restores a legal move in only</w:t>
      </w:r>
      <w:r>
        <w:t xml:space="preserve"> </w:t>
      </w:r>
      <w:r>
        <w:t xml:space="preserve">0.114, a 6.4-fold gap. Natural failures involve a</w:t>
      </w:r>
      <w:r>
        <w:t xml:space="preserve"> </w:t>
      </w:r>
      <w:r>
        <w:t xml:space="preserve">median of 14 wrongly decoded squares, so we tried repairing all</w:t>
      </w:r>
      <w:r>
        <w:t xml:space="preserve"> </w:t>
      </w:r>
      <w:r>
        <w:t xml:space="preserve">of them. It fails in a specific way (Table </w:t>
      </w:r>
      <w:hyperlink w:anchor="tab:mechanism">
        <w:r>
          <w:rPr>
            <w:rStyle w:val="Hyperlink"/>
          </w:rPr>
          <w:t xml:space="preserve">4</w:t>
        </w:r>
      </w:hyperlink>
      <w:r>
        <w:t xml:space="preserve">): a two-square edit</w:t>
      </w:r>
      <w:r>
        <w:t xml:space="preserve"> </w:t>
      </w:r>
      <w:r>
        <w:t xml:space="preserve">restores the decoded value at 0.677 of its targets, while an</w:t>
      </w:r>
      <w:r>
        <w:t xml:space="preserve"> </w:t>
      </w:r>
      <w:r>
        <w:t xml:space="preserve">all-square edit restores 0.304, and full strength per square does</w:t>
      </w:r>
      <w:r>
        <w:t xml:space="preserve"> </w:t>
      </w:r>
      <w:r>
        <w:t xml:space="preserve">no better at 0.279. Whole-board repair lowers occupied-square</w:t>
      </w:r>
      <w:r>
        <w:t xml:space="preserve"> </w:t>
      </w:r>
      <w:r>
        <w:t xml:space="preserve">decoding accuracy from 0.326 to 0.185. The instrument</w:t>
      </w:r>
      <w:r>
        <w:t xml:space="preserve"> </w:t>
      </w:r>
      <w:r>
        <w:t xml:space="preserve">succeeds more reliably on small corrections and does not install a reliable</w:t>
      </w:r>
      <w:r>
        <w:t xml:space="preserve"> </w:t>
      </w:r>
      <w:r>
        <w:t xml:space="preserve">whole-board correction at any magnitude we tested. We tested two sizes, two squares</w:t>
      </w:r>
      <w:r>
        <w:t xml:space="preserve"> </w:t>
      </w:r>
      <w:r>
        <w:t xml:space="preserve">and all divergent squares, so this bounds the procedure at those two points and is</w:t>
      </w:r>
      <w:r>
        <w:t xml:space="preserve"> </w:t>
      </w:r>
      <w:r>
        <w:t xml:space="preserve">not a capacity curve; establishing one would need intermediate edit sizes at matched</w:t>
      </w:r>
      <w:r>
        <w:t xml:space="preserve"> </w:t>
      </w:r>
      <w:r>
        <w:t xml:space="preserve">target difficulty and a stated rule for choosing edit strength.</w:t>
      </w:r>
    </w:p>
    <w:bookmarkStart w:id="51" w:name="tab:mechanism"/>
    <w:p>
      <w:pPr>
        <w:pStyle w:val="TableCaption"/>
      </w:pPr>
      <w:r>
        <w:t xml:space="preserve">Mechanism summary. Meta rows count models out of 18;</w:t>
      </w:r>
      <w:r>
        <w:t xml:space="preserve"> </w:t>
      </w:r>
      <w:r>
        <w:t xml:space="preserve">repair and fidelity rows are from a single model.</w:t>
      </w:r>
    </w:p>
    <w:tbl>
      <w:tblPr>
        <w:tblStyle w:val="Table"/>
        <w:tblW w:type="auto" w:w="0"/>
        <w:tblLook w:firstRow="0" w:lastRow="0" w:firstColumn="0" w:lastColumn="0" w:noHBand="0" w:noVBand="0" w:val="0000"/>
        <w:tblCaption w:val="Mechanism summary. Meta rows count models out of 18; repair and fidelity rows are from a single model."/>
      </w:tblPr>
      <w:tblGrid>
        <w:gridCol w:w="3960"/>
        <w:gridCol w:w="3960"/>
      </w:tblGrid>
      <w:tr>
        <w:tc>
          <w:tcPr/>
          <w:p>
            <w:pPr>
              <w:pStyle w:val="Compact"/>
              <w:jc w:val="left"/>
            </w:pPr>
            <w:r>
              <w:t xml:space="preserve">correct beats wrong-target edit, models</w:t>
            </w:r>
          </w:p>
        </w:tc>
        <w:tc>
          <w:tcPr/>
          <w:p>
            <w:pPr>
              <w:pStyle w:val="Compact"/>
              <w:jc w:val="center"/>
            </w:pPr>
            <w:r>
              <w:t xml:space="preserve">18 / 18</w:t>
            </w:r>
          </w:p>
        </w:tc>
      </w:tr>
      <w:tr>
        <w:tc>
          <w:tcPr/>
          <w:p>
            <w:pPr>
              <w:pStyle w:val="Compact"/>
              <w:jc w:val="left"/>
            </w:pPr>
            <w:r>
              <w:t xml:space="preserve">correct beats irrelevant-square edit, models</w:t>
            </w:r>
          </w:p>
        </w:tc>
        <w:tc>
          <w:tcPr/>
          <w:p>
            <w:pPr>
              <w:pStyle w:val="Compact"/>
              <w:jc w:val="center"/>
            </w:pPr>
            <w:r>
              <w:t xml:space="preserve">18 / 18</w:t>
            </w:r>
          </w:p>
        </w:tc>
      </w:tr>
      <w:tr>
        <w:tc>
          <w:tcPr/>
          <w:p>
            <w:pPr>
              <w:pStyle w:val="Compact"/>
              <w:jc w:val="left"/>
            </w:pPr>
            <w:r>
              <w:t xml:space="preserve">induced single-square corruption, recovered</w:t>
            </w:r>
          </w:p>
        </w:tc>
        <w:tc>
          <w:tcPr/>
          <w:p>
            <w:pPr>
              <w:pStyle w:val="Compact"/>
              <w:jc w:val="center"/>
            </w:pPr>
            <w:r>
              <w:t xml:space="preserve">0.733</w:t>
            </w:r>
          </w:p>
        </w:tc>
      </w:tr>
      <w:tr>
        <w:tc>
          <w:tcPr/>
          <w:p>
            <w:pPr>
              <w:pStyle w:val="Compact"/>
              <w:jc w:val="left"/>
            </w:pPr>
            <w:r>
              <w:t xml:space="preserve">random repair</w:t>
            </w:r>
          </w:p>
        </w:tc>
        <w:tc>
          <w:tcPr/>
          <w:p>
            <w:pPr>
              <w:pStyle w:val="Compact"/>
              <w:jc w:val="center"/>
            </w:pPr>
            <w:r>
              <w:t xml:space="preserve">0.253</w:t>
            </w:r>
          </w:p>
        </w:tc>
      </w:tr>
      <w:tr>
        <w:tc>
          <w:tcPr/>
          <w:p>
            <w:pPr>
              <w:pStyle w:val="Compact"/>
              <w:jc w:val="left"/>
            </w:pPr>
            <w:r>
              <w:t xml:space="preserve">natural failures, recovered by touched-square repair</w:t>
            </w:r>
          </w:p>
        </w:tc>
        <w:tc>
          <w:tcPr/>
          <w:p>
            <w:pPr>
              <w:pStyle w:val="Compact"/>
              <w:jc w:val="center"/>
            </w:pPr>
            <w:r>
              <w:t xml:space="preserve">0.114</w:t>
            </w:r>
          </w:p>
        </w:tc>
      </w:tr>
      <w:tr>
        <w:tc>
          <w:tcPr/>
          <w:p>
            <w:pPr>
              <w:pStyle w:val="Compact"/>
              <w:jc w:val="left"/>
            </w:pPr>
            <w:r>
              <w:t xml:space="preserve">decoded value restored, two-square edit</w:t>
            </w:r>
          </w:p>
        </w:tc>
        <w:tc>
          <w:tcPr/>
          <w:p>
            <w:pPr>
              <w:pStyle w:val="Compact"/>
              <w:jc w:val="center"/>
            </w:pPr>
            <w:r>
              <w:t xml:space="preserve">0.677</w:t>
            </w:r>
          </w:p>
        </w:tc>
      </w:tr>
      <w:tr>
        <w:tc>
          <w:tcPr/>
          <w:p>
            <w:pPr>
              <w:pStyle w:val="Compact"/>
              <w:jc w:val="left"/>
            </w:pPr>
            <w:r>
              <w:t xml:space="preserve">decoded value restored, all-square edit</w:t>
            </w:r>
          </w:p>
        </w:tc>
        <w:tc>
          <w:tcPr/>
          <w:p>
            <w:pPr>
              <w:pStyle w:val="Compact"/>
              <w:jc w:val="center"/>
            </w:pPr>
            <w:r>
              <w:t xml:space="preserve">0.304</w:t>
            </w:r>
          </w:p>
        </w:tc>
      </w:tr>
      <w:tr>
        <w:tc>
          <w:tcPr/>
          <w:p>
            <w:pPr>
              <w:pStyle w:val="Compact"/>
              <w:jc w:val="left"/>
            </w:pPr>
            <w:r>
              <w:t xml:space="preserve">occupied-square accuracy, before and after all-square edit</w:t>
            </w:r>
          </w:p>
        </w:tc>
        <w:tc>
          <w:tcPr/>
          <w:p>
            <w:pPr>
              <w:pStyle w:val="Compact"/>
              <w:jc w:val="center"/>
            </w:pPr>
            <w:r>
              <w:t xml:space="preserve">0.326 to 0.185</w:t>
            </w:r>
          </w:p>
        </w:tc>
      </w:tr>
    </w:tbl>
    <w:bookmarkEnd w:id="51"/>
    <w:bookmarkEnd w:id="52"/>
    <w:bookmarkStart w:id="53" w:name="what-local-correction-cannot-reach."/>
    <w:p>
      <w:pPr>
        <w:pStyle w:val="Heading4"/>
      </w:pPr>
      <w:r>
        <w:t xml:space="preserve">What local correction cannot reach.</w:t>
      </w:r>
    </w:p>
    <w:p>
      <w:pPr>
        <w:pStyle w:val="FirstParagraph"/>
      </w:pPr>
      <w:r>
        <w:t xml:space="preserve">Where decoded belief is already correct at both squares a move touches, a check</w:t>
      </w:r>
      <w:r>
        <w:t xml:space="preserve"> </w:t>
      </w:r>
      <w:r>
        <w:t xml:space="preserve">violation accounts for 0.477 of failures on average against</w:t>
      </w:r>
      <w:r>
        <w:t xml:space="preserve"> </w:t>
      </w:r>
      <w:r>
        <w:t xml:space="preserve">0.286 for geometry, and is the largest class in</w:t>
      </w:r>
      <w:r>
        <w:t xml:space="preserve"> </w:t>
      </w:r>
      <w:r>
        <w:t xml:space="preserve">15 of 18 models. Such failures cannot be attributed</w:t>
      </w:r>
      <w:r>
        <w:t xml:space="preserve"> </w:t>
      </w:r>
      <w:r>
        <w:t xml:space="preserve">to the decoded belief being wrong at the move’s squares. Their absolute rate is</w:t>
      </w:r>
      <w:r>
        <w:t xml:space="preserve"> </w:t>
      </w:r>
      <w:r>
        <w:t xml:space="preserve">flat with size, exponent +0.023 [</w:t>
      </w:r>
      <m:oMath>
        <m:r>
          <m:rPr>
            <m:sty m:val="p"/>
          </m:rPr>
          <m:t>−</m:t>
        </m:r>
      </m:oMath>
      <w:r>
        <w:t xml:space="preserve">0.005, +0.066], a differential</w:t>
      </w:r>
      <w:r>
        <w:t xml:space="preserve"> </w:t>
      </w:r>
      <w:r>
        <w:t xml:space="preserve">against empty-source errors of +0.027 minus -0.570 in the corrected</w:t>
      </w:r>
      <w:r>
        <w:t xml:space="preserve"> </w:t>
      </w:r>
      <w:r>
        <w:t xml:space="preserve">pass.</w:t>
      </w:r>
    </w:p>
    <w:bookmarkEnd w:id="53"/>
    <w:bookmarkStart w:id="54" w:name="X58e860201dc7c89fa0d8e74963d89801ab7c205"/>
    <w:p>
      <w:pPr>
        <w:pStyle w:val="Heading4"/>
      </w:pPr>
      <w:r>
        <w:t xml:space="preserve">The flat rate is two effects cancelling, not one effect absent.</w:t>
      </w:r>
    </w:p>
    <w:p>
      <w:pPr>
        <w:pStyle w:val="FirstParagraph"/>
      </w:pPr>
      <w:r>
        <w:t xml:space="preserve">An earlier version of this paper read that flat exponent as the underlying failure</w:t>
      </w:r>
      <w:r>
        <w:t xml:space="preserve"> </w:t>
      </w:r>
      <w:r>
        <w:t xml:space="preserve">propensity being untouched by scale. It does not support that, and the quantity is</w:t>
      </w:r>
      <w:r>
        <w:t xml:space="preserve"> </w:t>
      </w:r>
      <w:r>
        <w:t xml:space="preserve">a joint event:</w:t>
      </w:r>
    </w:p>
    <w:p>
      <w:pPr>
        <w:pStyle w:val="BodyText"/>
      </w:pPr>
      <w:r>
        <w:t xml:space="preserve">$$\begin{equation*}
    P(\text{illegal} \\ \text{correct local decoding}) = P(\text{correct local decoding}) \cdot P(\text{illegal} \mid \text{correct local decoding}).
    \end{equation*}$$</w:t>
      </w:r>
    </w:p>
    <w:p>
      <w:pPr>
        <w:pStyle w:val="FirstParagraph"/>
      </w:pPr>
      <w:r>
        <w:t xml:space="preserve">Both factors move. Across the 18 runs the marginal rises with exponent</w:t>
      </w:r>
      <w:r>
        <w:t xml:space="preserve"> </w:t>
      </w:r>
      <w:r>
        <w:t xml:space="preserve">+0.148 [+0.115, +0.182], decoding accuracy going from 0.471 to 0.675,</w:t>
      </w:r>
      <w:r>
        <w:t xml:space="preserve"> </w:t>
      </w:r>
      <w:r>
        <w:t xml:space="preserve">and the conditional falls with exponent</w:t>
      </w:r>
      <w:r>
        <w:t xml:space="preserve"> </w:t>
      </w:r>
      <m:oMath>
        <m:r>
          <m:rPr>
            <m:sty m:val="p"/>
          </m:rPr>
          <m:t>−</m:t>
        </m:r>
      </m:oMath>
      <w:r>
        <w:t xml:space="preserve">0.125 [</w:t>
      </w:r>
      <m:oMath>
        <m:r>
          <m:rPr>
            <m:sty m:val="p"/>
          </m:rPr>
          <m:t>−</m:t>
        </m:r>
      </m:oMath>
      <w:r>
        <w:t xml:space="preserve">0.182,</w:t>
      </w:r>
      <w:r>
        <w:t xml:space="preserve"> </w:t>
      </w:r>
      <m:oMath>
        <m:r>
          <m:rPr>
            <m:sty m:val="p"/>
          </m:rPr>
          <m:t>−</m:t>
        </m:r>
      </m:oMath>
      <w:r>
        <w:t xml:space="preserve">0.053], whose interval</w:t>
      </w:r>
      <w:r>
        <w:t xml:space="preserve"> </w:t>
      </w:r>
      <w:r>
        <w:t xml:space="preserve">excludes zero. The joint rate is flat because the two nearly cancel. The</w:t>
      </w:r>
      <w:r>
        <w:t xml:space="preserve"> </w:t>
      </w:r>
      <w:r>
        <w:t xml:space="preserve">decomposition is exact rather than estimated, so this is a restatement of the same</w:t>
      </w:r>
      <w:r>
        <w:t xml:space="preserve"> </w:t>
      </w:r>
      <w:r>
        <w:t xml:space="preserve">number and not a competing measurement.</w:t>
      </w:r>
    </w:p>
    <w:p>
      <w:pPr>
        <w:pStyle w:val="BodyText"/>
      </w:pPr>
      <w:r>
        <w:t xml:space="preserve">The correct reading is therefore the opposite of the one we drew: scale does reduce</w:t>
      </w:r>
      <w:r>
        <w:t xml:space="preserve"> </w:t>
      </w:r>
      <w:r>
        <w:t xml:space="preserve">the rate at which a model fails while holding correct local state, and the flat</w:t>
      </w:r>
      <w:r>
        <w:t xml:space="preserve"> </w:t>
      </w:r>
      <w:r>
        <w:t xml:space="preserve">joint rate conceals it because a better model decodes correctly more often and so</w:t>
      </w:r>
      <w:r>
        <w:t xml:space="preserve"> </w:t>
      </w:r>
      <w:r>
        <w:t xml:space="preserve">has more occasions on which to fail that way. What survives is the weaker claim</w:t>
      </w:r>
      <w:r>
        <w:t xml:space="preserve"> </w:t>
      </w:r>
      <w:r>
        <w:t xml:space="preserve">that this component declines more slowly than the locally decidable classes, which</w:t>
      </w:r>
      <w:r>
        <w:t xml:space="preserve"> </w:t>
      </w:r>
      <w:r>
        <w:t xml:space="preserve">is what the differential measures.</w:t>
      </w:r>
      <w:r>
        <w:t xml:space="preserve"> </w:t>
      </w:r>
      <w:r>
        <w:t xml:space="preserve">An earlier oracle-free attempt to repair state by re-presenting information the</w:t>
      </w:r>
      <w:r>
        <w:t xml:space="preserve"> </w:t>
      </w:r>
      <w:r>
        <w:t xml:space="preserve">model already attends to also failed, leaving the late-game illegal rate at</w:t>
      </w:r>
      <w:r>
        <w:t xml:space="preserve"> </w:t>
      </w:r>
      <w:r>
        <w:t xml:space="preserve">0.295 against 0.296 without intervention.</w:t>
      </w:r>
    </w:p>
    <w:p>
      <w:pPr>
        <w:pStyle w:val="BodyText"/>
      </w:pPr>
      <w:r>
        <w:t xml:space="preserve">We do not claim these failures are unrepairable in principle. The instrument cannot</w:t>
      </w:r>
      <w:r>
        <w:t xml:space="preserve"> </w:t>
      </w:r>
      <w:r>
        <w:t xml:space="preserve">install a multi-square correction, so whether the residual is genuine policy</w:t>
      </w:r>
      <w:r>
        <w:t xml:space="preserve"> </w:t>
      </w:r>
      <w:r>
        <w:t xml:space="preserve">failure or simply beyond its reach is undetermined, and we recorded the stronger</w:t>
      </w:r>
      <w:r>
        <w:t xml:space="preserve"> </w:t>
      </w:r>
      <w:r>
        <w:t xml:space="preserve">reading as retracted (Appendix </w:t>
      </w:r>
      <w:hyperlink w:anchor="app:integrity">
        <w:r>
          <w:rPr>
            <w:rStyle w:val="Hyperlink"/>
          </w:rPr>
          <w:t xml:space="preserve">[app:integrity]</w:t>
        </w:r>
      </w:hyperlink>
      <w:r>
        <w:t xml:space="preserve">). The claim is narrower and</w:t>
      </w:r>
      <w:r>
        <w:t xml:space="preserve"> </w:t>
      </w:r>
      <w:r>
        <w:t xml:space="preserve">sufficient: the component scale leaves behind is concentrated in exactly the</w:t>
      </w:r>
      <w:r>
        <w:t xml:space="preserve"> </w:t>
      </w:r>
      <w:r>
        <w:t xml:space="preserve">failures that correction at the move’s squares cannot address.</w:t>
      </w:r>
    </w:p>
    <w:bookmarkEnd w:id="54"/>
    <w:bookmarkEnd w:id="55"/>
    <w:bookmarkStart w:id="58" w:name="sec:inversion"/>
    <w:p>
      <w:pPr>
        <w:pStyle w:val="Heading1"/>
      </w:pPr>
      <w:r>
        <w:t xml:space="preserve">The Standard Metric Inverts</w:t>
      </w:r>
    </w:p>
    <w:p>
      <w:pPr>
        <w:pStyle w:val="FirstParagraph"/>
      </w:pPr>
      <w:r>
        <w:t xml:space="preserve">Interventions on state are usually scored by whether the model’s output becomes</w:t>
      </w:r>
      <w:r>
        <w:t xml:space="preserve"> </w:t>
      </w:r>
      <w:r>
        <w:t xml:space="preserve">legal. On our repair edits that metric orders the conditions nearly in reverse</w:t>
      </w:r>
      <w:r>
        <w:t xml:space="preserve"> </w:t>
      </w:r>
      <w:r>
        <w:t xml:space="preserve">(Table </w:t>
      </w:r>
      <w:hyperlink w:anchor="tab:inversion">
        <w:r>
          <w:rPr>
            <w:rStyle w:val="Hyperlink"/>
          </w:rPr>
          <w:t xml:space="preserve">5</w:t>
        </w:r>
      </w:hyperlink>
      <w:r>
        <w:t xml:space="preserve">). On one model, correct repair produces the largest</w:t>
      </w:r>
      <w:r>
        <w:t xml:space="preserve"> </w:t>
      </w:r>
      <w:r>
        <w:t xml:space="preserve">preference shift, +0.140, and a random direction the smallest,</w:t>
      </w:r>
      <w:r>
        <w:t xml:space="preserve"> </w:t>
      </w:r>
      <w:r>
        <w:t xml:space="preserve">+0.041; yet after the edit the random direction leaves a legal top-1 move</w:t>
      </w:r>
      <w:r>
        <w:t xml:space="preserve"> </w:t>
      </w:r>
      <w:r>
        <w:t xml:space="preserve">in 0.268 of cases and correct repair in 0.147. The random</w:t>
      </w:r>
      <w:r>
        <w:t xml:space="preserve"> </w:t>
      </w:r>
      <w:r>
        <w:t xml:space="preserve">direction also raises output entropy most, by +0.298. Hedging moves</w:t>
      </w:r>
      <w:r>
        <w:t xml:space="preserve"> </w:t>
      </w:r>
      <w:r>
        <w:t xml:space="preserve">probability off a confidently illegal move and onto whatever else is plausible,</w:t>
      </w:r>
      <w:r>
        <w:t xml:space="preserve"> </w:t>
      </w:r>
      <w:r>
        <w:t xml:space="preserve">some of which is legal.</w:t>
      </w:r>
    </w:p>
    <w:bookmarkStart w:id="56" w:name="tab:inversion"/>
    <w:p>
      <w:pPr>
        <w:pStyle w:val="TableCaption"/>
      </w:pPr>
      <w:r>
        <w:t xml:space="preserve">Repair conditions on one model (600 positions, 61</w:t>
      </w:r>
      <w:r>
        <w:t xml:space="preserve"> </w:t>
      </w:r>
      <w:r>
        <w:t xml:space="preserve">games): change in forced-choice preference, fraction of top-1 moves legal after</w:t>
      </w:r>
      <w:r>
        <w:t xml:space="preserve"> </w:t>
      </w:r>
      <w:r>
        <w:t xml:space="preserve">the edit, change in entropy, and how often the target square’s decoded value</w:t>
      </w:r>
      <w:r>
        <w:t xml:space="preserve"> </w:t>
      </w:r>
      <w:r>
        <w:t xml:space="preserve">flipped. The null edit re-installs values already decoded correctly and is zero by</w:t>
      </w:r>
      <w:r>
        <w:t xml:space="preserve"> </w:t>
      </w:r>
      <w:r>
        <w:t xml:space="preserve">construction.</w:t>
      </w:r>
    </w:p>
    <w:tbl>
      <w:tblPr>
        <w:tblStyle w:val="Table"/>
        <w:tblW w:type="auto" w:w="0"/>
        <w:tblLook w:firstRow="1" w:lastRow="0" w:firstColumn="0" w:lastColumn="0" w:noHBand="0" w:noVBand="0" w:val="0020"/>
        <w:tblCaption w:val="Repair conditions on one model (600 positions, 61 games): change in forced-choice preference, fraction of top-1 moves legal after the edit, change in entropy, and how often the target square’s decoded value flipped. The null edit re-installs values already decoded correctly and is zero by construction."/>
      </w:tblPr>
      <w:tblGrid>
        <w:gridCol w:w="1584"/>
        <w:gridCol w:w="1584"/>
        <w:gridCol w:w="1584"/>
        <w:gridCol w:w="1584"/>
        <w:gridCol w:w="1584"/>
      </w:tblGrid>
      <w:tr>
        <w:trPr>
          <w:tblHeader w:val="on"/>
        </w:trPr>
        <w:tc>
          <w:tcPr/>
          <w:p>
            <w:pPr>
              <w:pStyle w:val="Compact"/>
              <w:jc w:val="left"/>
            </w:pPr>
            <w:r>
              <w:t xml:space="preserve">condition</w:t>
            </w:r>
          </w:p>
        </w:tc>
        <w:tc>
          <w:tcPr/>
          <w:p>
            <w:pPr>
              <w:pStyle w:val="Compact"/>
              <w:jc w:val="center"/>
            </w:pPr>
            <m:oMath>
              <m:r>
                <m:rPr>
                  <m:sty m:val="p"/>
                </m:rPr>
                <m:t>Δ</m:t>
              </m:r>
              <m:r>
                <m:t>r</m:t>
              </m:r>
            </m:oMath>
            <w:r>
              <w:t xml:space="preserve">​</w:t>
            </w:r>
          </w:p>
        </w:tc>
        <w:tc>
          <w:tcPr/>
          <w:p>
            <w:pPr>
              <w:pStyle w:val="Compact"/>
              <w:jc w:val="center"/>
            </w:pPr>
            <w:r>
              <w:t xml:space="preserve">legal after edit</w:t>
            </w:r>
          </w:p>
        </w:tc>
        <w:tc>
          <w:tcPr/>
          <w:p>
            <w:pPr>
              <w:pStyle w:val="Compact"/>
              <w:jc w:val="center"/>
            </w:pPr>
            <m:oMath>
              <m:r>
                <m:rPr>
                  <m:sty m:val="p"/>
                </m:rPr>
                <m:t>Δ</m:t>
              </m:r>
            </m:oMath>
            <w:r>
              <w:t xml:space="preserve"> </w:t>
            </w:r>
            <w:r>
              <w:t xml:space="preserve">entropy</w:t>
            </w:r>
          </w:p>
        </w:tc>
        <w:tc>
          <w:tcPr/>
          <w:p>
            <w:pPr>
              <w:pStyle w:val="Compact"/>
              <w:jc w:val="center"/>
            </w:pPr>
            <w:r>
              <w:t xml:space="preserve">decode flipped</w:t>
            </w:r>
          </w:p>
        </w:tc>
      </w:tr>
      <w:tr>
        <w:tc>
          <w:tcPr/>
          <w:p>
            <w:pPr>
              <w:pStyle w:val="Compact"/>
              <w:jc w:val="left"/>
            </w:pPr>
            <w:r>
              <w:t xml:space="preserve">correct repair</w:t>
            </w:r>
          </w:p>
        </w:tc>
        <w:tc>
          <w:tcPr/>
          <w:p>
            <w:pPr>
              <w:pStyle w:val="Compact"/>
              <w:jc w:val="center"/>
            </w:pPr>
            <w:r>
              <w:t xml:space="preserve">+0.140</w:t>
            </w:r>
          </w:p>
        </w:tc>
        <w:tc>
          <w:tcPr/>
          <w:p>
            <w:pPr>
              <w:pStyle w:val="Compact"/>
              <w:jc w:val="center"/>
            </w:pPr>
            <w:r>
              <w:t xml:space="preserve">0.147</w:t>
            </w:r>
          </w:p>
        </w:tc>
        <w:tc>
          <w:tcPr/>
          <w:p>
            <w:pPr>
              <w:pStyle w:val="Compact"/>
              <w:jc w:val="center"/>
            </w:pPr>
            <m:oMath>
              <m:r>
                <m:rPr>
                  <m:sty m:val="p"/>
                </m:rPr>
                <m:t>−</m:t>
              </m:r>
            </m:oMath>
            <w:r>
              <w:t xml:space="preserve">0.017</w:t>
            </w:r>
          </w:p>
        </w:tc>
        <w:tc>
          <w:tcPr/>
          <w:p>
            <w:pPr>
              <w:pStyle w:val="Compact"/>
              <w:jc w:val="center"/>
            </w:pPr>
            <w:r>
              <w:t xml:space="preserve">0.826</w:t>
            </w:r>
          </w:p>
        </w:tc>
      </w:tr>
      <w:tr>
        <w:tc>
          <w:tcPr/>
          <w:p>
            <w:pPr>
              <w:pStyle w:val="Compact"/>
              <w:jc w:val="left"/>
            </w:pPr>
            <w:r>
              <w:t xml:space="preserve">irrelevant squares</w:t>
            </w:r>
          </w:p>
        </w:tc>
        <w:tc>
          <w:tcPr/>
          <w:p>
            <w:pPr>
              <w:pStyle w:val="Compact"/>
              <w:jc w:val="center"/>
            </w:pPr>
            <w:r>
              <w:t xml:space="preserve">+0.061</w:t>
            </w:r>
          </w:p>
        </w:tc>
        <w:tc>
          <w:tcPr/>
          <w:p>
            <w:pPr>
              <w:pStyle w:val="Compact"/>
              <w:jc w:val="center"/>
            </w:pPr>
            <w:r>
              <w:t xml:space="preserve">0.203</w:t>
            </w:r>
          </w:p>
        </w:tc>
        <w:tc>
          <w:tcPr/>
          <w:p>
            <w:pPr>
              <w:pStyle w:val="Compact"/>
              <w:jc w:val="center"/>
            </w:pPr>
            <m:oMath>
              <m:r>
                <m:rPr>
                  <m:sty m:val="p"/>
                </m:rPr>
                <m:t>−</m:t>
              </m:r>
            </m:oMath>
            <w:r>
              <w:t xml:space="preserve">0.177</w:t>
            </w:r>
          </w:p>
        </w:tc>
        <w:tc>
          <w:tcPr/>
          <w:p>
            <w:pPr>
              <w:pStyle w:val="Compact"/>
              <w:jc w:val="center"/>
            </w:pPr>
            <w:r>
              <w:t xml:space="preserve">0.163</w:t>
            </w:r>
          </w:p>
        </w:tc>
      </w:tr>
      <w:tr>
        <w:tc>
          <w:tcPr/>
          <w:p>
            <w:pPr>
              <w:pStyle w:val="Compact"/>
              <w:jc w:val="left"/>
            </w:pPr>
            <w:r>
              <w:t xml:space="preserve">wrong target</w:t>
            </w:r>
          </w:p>
        </w:tc>
        <w:tc>
          <w:tcPr/>
          <w:p>
            <w:pPr>
              <w:pStyle w:val="Compact"/>
              <w:jc w:val="center"/>
            </w:pPr>
            <w:r>
              <w:t xml:space="preserve">+0.053</w:t>
            </w:r>
          </w:p>
        </w:tc>
        <w:tc>
          <w:tcPr/>
          <w:p>
            <w:pPr>
              <w:pStyle w:val="Compact"/>
              <w:jc w:val="center"/>
            </w:pPr>
            <w:r>
              <w:t xml:space="preserve">0.037</w:t>
            </w:r>
          </w:p>
        </w:tc>
        <w:tc>
          <w:tcPr/>
          <w:p>
            <w:pPr>
              <w:pStyle w:val="Compact"/>
              <w:jc w:val="center"/>
            </w:pPr>
            <m:oMath>
              <m:r>
                <m:rPr>
                  <m:sty m:val="p"/>
                </m:rPr>
                <m:t>−</m:t>
              </m:r>
            </m:oMath>
            <w:r>
              <w:t xml:space="preserve">0.007</w:t>
            </w:r>
          </w:p>
        </w:tc>
        <w:tc>
          <w:tcPr/>
          <w:p>
            <w:pPr>
              <w:pStyle w:val="Compact"/>
              <w:jc w:val="center"/>
            </w:pPr>
            <w:r>
              <w:t xml:space="preserve">0.171</w:t>
            </w:r>
          </w:p>
        </w:tc>
      </w:tr>
      <w:tr>
        <w:tc>
          <w:tcPr/>
          <w:p>
            <w:pPr>
              <w:pStyle w:val="Compact"/>
              <w:jc w:val="left"/>
            </w:pPr>
            <w:r>
              <w:t xml:space="preserve">random direction</w:t>
            </w:r>
          </w:p>
        </w:tc>
        <w:tc>
          <w:tcPr/>
          <w:p>
            <w:pPr>
              <w:pStyle w:val="Compact"/>
              <w:jc w:val="center"/>
            </w:pPr>
            <w:r>
              <w:t xml:space="preserve">+0.041</w:t>
            </w:r>
          </w:p>
        </w:tc>
        <w:tc>
          <w:tcPr/>
          <w:p>
            <w:pPr>
              <w:pStyle w:val="Compact"/>
              <w:jc w:val="center"/>
            </w:pPr>
            <w:r>
              <w:t xml:space="preserve">0.268</w:t>
            </w:r>
          </w:p>
        </w:tc>
        <w:tc>
          <w:tcPr/>
          <w:p>
            <w:pPr>
              <w:pStyle w:val="Compact"/>
              <w:jc w:val="center"/>
            </w:pPr>
            <w:r>
              <w:t xml:space="preserve">+0.298</w:t>
            </w:r>
          </w:p>
        </w:tc>
        <w:tc>
          <w:tcPr/>
          <w:p>
            <w:pPr>
              <w:pStyle w:val="Compact"/>
              <w:jc w:val="center"/>
            </w:pPr>
            <w:r>
              <w:t xml:space="preserve">0.080</w:t>
            </w:r>
          </w:p>
        </w:tc>
      </w:tr>
      <w:tr>
        <w:tc>
          <w:tcPr/>
          <w:p>
            <w:pPr>
              <w:pStyle w:val="Compact"/>
              <w:jc w:val="left"/>
            </w:pPr>
            <w:r>
              <w:t xml:space="preserve">null</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r>
    </w:tbl>
    <w:bookmarkEnd w:id="56"/>
    <w:p>
      <w:pPr>
        <w:pStyle w:val="BodyText"/>
      </w:pPr>
      <w:r>
        <w:t xml:space="preserve">This is not one model. In 18 of 18 models the random</w:t>
      </w:r>
      <w:r>
        <w:t xml:space="preserve"> </w:t>
      </w:r>
      <w:r>
        <w:t xml:space="preserve">direction produces more legal moves than correct repair while correct repair</w:t>
      </w:r>
      <w:r>
        <w:t xml:space="preserve"> </w:t>
      </w:r>
      <w:r>
        <w:t xml:space="preserve">produces the larger preference shift (sign test</w:t>
      </w:r>
      <w:r>
        <w:t xml:space="preserve"> </w:t>
      </w:r>
      <m:oMath>
        <m:r>
          <m:t>7.6</m:t>
        </m:r>
        <m:r>
          <m:rPr>
            <m:sty m:val="p"/>
          </m:rPr>
          <m:t>×</m:t>
        </m:r>
        <m:sSup>
          <m:e>
            <m:r>
              <m:t>10</m:t>
            </m:r>
          </m:e>
          <m:sup>
            <m:r>
              <m:rPr>
                <m:sty m:val="p"/>
              </m:rPr>
              <m:t>−</m:t>
            </m:r>
            <m:r>
              <m:t>6</m:t>
            </m:r>
          </m:sup>
        </m:sSup>
      </m:oMath>
      <w:r>
        <w:t xml:space="preserve">), and the random</w:t>
      </w:r>
      <w:r>
        <w:t xml:space="preserve"> </w:t>
      </w:r>
      <w:r>
        <w:t xml:space="preserve">direction has the best legal-move rate of all four edits in 16 of</w:t>
      </w:r>
      <w:r>
        <w:t xml:space="preserve"> </w:t>
      </w:r>
      <w:r>
        <w:t xml:space="preserve">them.</w:t>
      </w:r>
      <w:r>
        <w:t xml:space="preserve"> </w:t>
      </w:r>
      <w:r>
        <w:t xml:space="preserve">Its advantage in legal moves over correct repair ranges from +0.048 to</w:t>
      </w:r>
      <w:r>
        <w:t xml:space="preserve"> </w:t>
      </w:r>
      <w:r>
        <w:t xml:space="preserve">+0.143.</w:t>
      </w:r>
    </w:p>
    <w:p>
      <w:pPr>
        <w:pStyle w:val="BodyText"/>
      </w:pPr>
      <w:r>
        <w:t xml:space="preserve">The same artefact affects our own preference metric if uncontrolled. The raw</w:t>
      </w:r>
      <w:r>
        <w:t xml:space="preserve"> </w:t>
      </w:r>
      <w:r>
        <w:t xml:space="preserve">advantage of correct repair over wrong-target is +0.087; restricted to</w:t>
      </w:r>
      <w:r>
        <w:t xml:space="preserve"> </w:t>
      </w:r>
      <w:r>
        <w:t xml:space="preserve">positions where both edits changed entropy comparably it is +0.036</w:t>
      </w:r>
      <w:r>
        <w:t xml:space="preserve"> </w:t>
      </w:r>
      <w:r>
        <w:t xml:space="preserve">[+0.011, +0.058], 2.4 times smaller. The</w:t>
      </w:r>
      <w:r>
        <w:t xml:space="preserve"> </w:t>
      </w:r>
      <w:r>
        <w:t xml:space="preserve">edit also responds gradedly to strength: preference rises from +0.042 at a</w:t>
      </w:r>
      <w:r>
        <w:t xml:space="preserve"> </w:t>
      </w:r>
      <w:r>
        <w:t xml:space="preserve">quarter of calibrated strength to +0.140 at calibrated strength, then</w:t>
      </w:r>
      <w:r>
        <w:t xml:space="preserve"> </w:t>
      </w:r>
      <w:r>
        <w:t xml:space="preserve">turns to</w:t>
      </w:r>
      <w:r>
        <w:t xml:space="preserve"> </w:t>
      </w:r>
      <m:oMath>
        <m:r>
          <m:rPr>
            <m:sty m:val="p"/>
          </m:rPr>
          <m:t>−</m:t>
        </m:r>
      </m:oMath>
      <w:r>
        <w:t xml:space="preserve">0.046 and</w:t>
      </w:r>
      <w:r>
        <w:t xml:space="preserve"> </w:t>
      </w:r>
      <m:oMath>
        <m:r>
          <m:rPr>
            <m:sty m:val="p"/>
          </m:rPr>
          <m:t>−</m:t>
        </m:r>
      </m:oMath>
      <w:r>
        <w:t xml:space="preserve">0.091 at double and quadruple, a</w:t>
      </w:r>
      <w:r>
        <w:t xml:space="preserve"> </w:t>
      </w:r>
      <w:r>
        <w:t xml:space="preserve">rise-then-collapse that is harder to explain as generic damage than a monotone</w:t>
      </w:r>
      <w:r>
        <w:t xml:space="preserve"> </w:t>
      </w:r>
      <w:r>
        <w:t xml:space="preserve">decline would be.</w:t>
      </w:r>
      <w:r>
        <w:t xml:space="preserve"> </w:t>
      </w:r>
      <w:r>
        <w:t xml:space="preserve">Studies that score state interventions by illegal-move rate, or by any error rate</w:t>
      </w:r>
      <w:r>
        <w:t xml:space="preserve"> </w:t>
      </w:r>
      <w:r>
        <w:t xml:space="preserve">a flatter distribution can lower, need not be measuring what it is taken to measure.</w:t>
      </w:r>
      <w:r>
        <w:t xml:space="preserve"> </w:t>
      </w:r>
      <w:r>
        <w:t xml:space="preserve">We do not claim the mechanism is distributional flattening: temperature alone cannot</w:t>
      </w:r>
      <w:r>
        <w:t xml:space="preserve"> </w:t>
      </w:r>
      <w:r>
        <w:t xml:space="preserve">reorder logits and so cannot change which move is top-1, and the random edits do</w:t>
      </w:r>
      <w:r>
        <w:t xml:space="preserve"> </w:t>
      </w:r>
      <w:r>
        <w:t xml:space="preserve">change it, so something other than flattening is at work and we have not identified</w:t>
      </w:r>
      <w:r>
        <w:t xml:space="preserve"> </w:t>
      </w:r>
      <w:r>
        <w:t xml:space="preserve">it.</w:t>
      </w:r>
    </w:p>
    <w:bookmarkStart w:id="57" w:name="Xde3c1bce7c74cc583240b92f4eac6fcd393a064"/>
    <w:p>
      <w:pPr>
        <w:pStyle w:val="Heading4"/>
      </w:pPr>
      <w:r>
        <w:t xml:space="preserve">A temperature-only control, which rules out the flattening account.</w:t>
      </w:r>
    </w:p>
    <w:p>
      <w:pPr>
        <w:pStyle w:val="FirstParagraph"/>
      </w:pPr>
      <w:r>
        <w:t xml:space="preserve">An earlier version of this paper explained the inversion by saying that illegal-move</w:t>
      </w:r>
      <w:r>
        <w:t xml:space="preserve"> </w:t>
      </w:r>
      <w:r>
        <w:t xml:space="preserve">rate rewards edits which flatten the output distribution. That account cannot be</w:t>
      </w:r>
      <w:r>
        <w:t xml:space="preserve"> </w:t>
      </w:r>
      <w:r>
        <w:t xml:space="preserve">right, and the reason is short enough to settle without an experiment: dividing</w:t>
      </w:r>
      <w:r>
        <w:t xml:space="preserve"> </w:t>
      </w:r>
      <w:r>
        <w:t xml:space="preserve">logits by a temperature is a monotone transformation, so it cannot reorder them, so it</w:t>
      </w:r>
      <w:r>
        <w:t xml:space="preserve"> </w:t>
      </w:r>
      <w:r>
        <w:t xml:space="preserve">cannot change which move ranks first. Top-1 legality is therefore invariant to</w:t>
      </w:r>
      <w:r>
        <w:t xml:space="preserve"> </w:t>
      </w:r>
      <w:r>
        <w:t xml:space="preserve">flattening exactly, not approximately, and whatever the random edits are doing, they</w:t>
      </w:r>
      <w:r>
        <w:t xml:space="preserve"> </w:t>
      </w:r>
      <w:r>
        <w:t xml:space="preserve">are not winning on this metric by hedging.</w:t>
      </w:r>
    </w:p>
    <w:p>
      <w:pPr>
        <w:pStyle w:val="BodyText"/>
      </w:pPr>
      <w:r>
        <w:t xml:space="preserve">We ran the control regardless, because an assertion of exact invariance is a claim</w:t>
      </w:r>
      <w:r>
        <w:t xml:space="preserve"> </w:t>
      </w:r>
      <w:r>
        <w:t xml:space="preserve">about our implementation as well as about the mathematics, and because the quantities</w:t>
      </w:r>
      <w:r>
        <w:t xml:space="preserve"> </w:t>
      </w:r>
      <w:r>
        <w:t xml:space="preserve">that are not invariant are the informative part. Over 7,114 scored positions</w:t>
      </w:r>
      <w:r>
        <w:t xml:space="preserve"> </w:t>
      </w:r>
      <w:r>
        <w:t xml:space="preserve">of the largest model, sweeping temperature across a 32-fold range from</w:t>
      </w:r>
      <w:r>
        <w:t xml:space="preserve"> </w:t>
      </w:r>
      <w:r>
        <w:t xml:space="preserve">0.25 to 8 leaves top-1 legality at 0.8683 throughout, with a maximum</w:t>
      </w:r>
      <w:r>
        <w:t xml:space="preserve"> </w:t>
      </w:r>
      <w:r>
        <w:t xml:space="preserve">deviation of 0: not small but identically zero, as it must be. The ranks of</w:t>
      </w:r>
      <w:r>
        <w:t xml:space="preserve"> </w:t>
      </w:r>
      <w:r>
        <w:t xml:space="preserve">the fixed candidate pair do not move either.</w:t>
      </w:r>
    </w:p>
    <w:p>
      <w:pPr>
        <w:pStyle w:val="BodyText"/>
      </w:pPr>
      <w:r>
        <w:t xml:space="preserve">The other two measures move a great deal. Total probability mass on legal moves falls</w:t>
      </w:r>
      <w:r>
        <w:t xml:space="preserve"> </w:t>
      </w:r>
      <w:r>
        <w:t xml:space="preserve">from 0.863 to 0.036 over the same sweep, a factor of 24, and the</w:t>
      </w:r>
      <w:r>
        <w:t xml:space="preserve"> </w:t>
      </w:r>
      <w:r>
        <w:t xml:space="preserve">forced-choice preference between the best legal move and the top illegal one drifts</w:t>
      </w:r>
      <w:r>
        <w:t xml:space="preserve"> </w:t>
      </w:r>
      <w:r>
        <w:t xml:space="preserve">from 0.859 toward 0.563, approaching the indifference value of one half as</w:t>
      </w:r>
      <w:r>
        <w:t xml:space="preserve"> </w:t>
      </w:r>
      <w:r>
        <w:t xml:space="preserve">the temperature rises. The candidate pair is fixed from the unmodified logits before</w:t>
      </w:r>
      <w:r>
        <w:t xml:space="preserve"> </w:t>
      </w:r>
      <w:r>
        <w:t xml:space="preserve">the sweep, so this is the preference moving and not the selection of what to compare.</w:t>
      </w:r>
    </w:p>
    <w:p>
      <w:pPr>
        <w:pStyle w:val="BodyText"/>
      </w:pPr>
      <w:r>
        <w:t xml:space="preserve">Three measures of the same model under the same manipulation therefore behave in three</w:t>
      </w:r>
      <w:r>
        <w:t xml:space="preserve"> </w:t>
      </w:r>
      <w:r>
        <w:t xml:space="preserve">ways: one cannot move at all, one collapses, and one decays toward indifference. This</w:t>
      </w:r>
      <w:r>
        <w:t xml:space="preserve"> </w:t>
      </w:r>
      <w:r>
        <w:t xml:space="preserve">is the defensible form of the paper’s point about measurement. It is not that</w:t>
      </w:r>
      <w:r>
        <w:t xml:space="preserve"> </w:t>
      </w:r>
      <w:r>
        <w:t xml:space="preserve">illegal-move rate is an inverted measure of quality, nor that the random edits are</w:t>
      </w:r>
      <w:r>
        <w:t xml:space="preserve"> </w:t>
      </w:r>
      <w:r>
        <w:t xml:space="preserve">merely hedging. It is that the random edits genuinely do better on top-1 legality,</w:t>
      </w:r>
      <w:r>
        <w:t xml:space="preserve"> </w:t>
      </w:r>
      <w:r>
        <w:t xml:space="preserve">the repair genuinely does better on the forced choice, and these cannot both be</w:t>
      </w:r>
      <w:r>
        <w:t xml:space="preserve"> </w:t>
      </w:r>
      <w:r>
        <w:t xml:space="preserve">summarised by one number. Which of them tracks move quality is a question this paper</w:t>
      </w:r>
      <w:r>
        <w:t xml:space="preserve"> </w:t>
      </w:r>
      <w:r>
        <w:t xml:space="preserve">does not answer, and identifying what the random edits change about the ranking, given</w:t>
      </w:r>
      <w:r>
        <w:t xml:space="preserve"> </w:t>
      </w:r>
      <w:r>
        <w:t xml:space="preserve">that flattening cannot, is the obvious next experiment.</w:t>
      </w:r>
    </w:p>
    <w:bookmarkEnd w:id="57"/>
    <w:bookmarkEnd w:id="58"/>
    <w:bookmarkStart w:id="59" w:name="discussion"/>
    <w:p>
      <w:pPr>
        <w:pStyle w:val="Heading1"/>
      </w:pPr>
      <w:r>
        <w:t xml:space="preserve">Discussion</w:t>
      </w:r>
    </w:p>
    <w:p>
      <w:pPr>
        <w:pStyle w:val="FirstParagraph"/>
      </w:pPr>
      <w:r>
        <w:t xml:space="preserve">The practical content is about where effort goes. The class that does not fall</w:t>
      </w:r>
      <w:r>
        <w:t xml:space="preserve"> </w:t>
      </w:r>
      <w:r>
        <w:t xml:space="preserve">with size is the one defined by constraints spanning the whole board, and on our</w:t>
      </w:r>
      <w:r>
        <w:t xml:space="preserve"> </w:t>
      </w:r>
      <w:r>
        <w:t xml:space="preserve">evidence it is also the class that correcting the model’s belief about a move’s own</w:t>
      </w:r>
      <w:r>
        <w:t xml:space="preserve"> </w:t>
      </w:r>
      <w:r>
        <w:t xml:space="preserve">squares does not reach. We read this, as an interpretation we have not tested</w:t>
      </w:r>
      <w:r>
        <w:t xml:space="preserve"> </w:t>
      </w:r>
      <w:r>
        <w:t xml:space="preserve">directly, as a caution for interventions such as auxiliary board losses and state</w:t>
      </w:r>
      <w:r>
        <w:t xml:space="preserve"> </w:t>
      </w:r>
      <w:r>
        <w:t xml:space="preserve">supervision: they aim at the model’s knowledge of where pieces stand, and the</w:t>
      </w:r>
      <w:r>
        <w:t xml:space="preserve"> </w:t>
      </w:r>
      <w:r>
        <w:t xml:space="preserve">failures most directly attributable to that knowledge are the ones scale is already</w:t>
      </w:r>
      <w:r>
        <w:t xml:space="preserve"> </w:t>
      </w:r>
      <w:r>
        <w:t xml:space="preserve">removing. An intervention that lowers total error while leaving the global class</w:t>
      </w:r>
      <w:r>
        <w:t xml:space="preserve"> </w:t>
      </w:r>
      <w:r>
        <w:t xml:space="preserve">flat may have improved only what scale improves anyway, and should be evaluated by</w:t>
      </w:r>
      <w:r>
        <w:t xml:space="preserve"> </w:t>
      </w:r>
      <w:r>
        <w:t xml:space="preserve">its effect on that class.</w:t>
      </w:r>
    </w:p>
    <w:p>
      <w:pPr>
        <w:pStyle w:val="BodyText"/>
      </w:pPr>
      <w:r>
        <w:t xml:space="preserve">This also bounds what an intervention study can show. A training comparison that</w:t>
      </w:r>
      <w:r>
        <w:t xml:space="preserve"> </w:t>
      </w:r>
      <w:r>
        <w:t xml:space="preserve">targets state-attributable failure is adequately powered on our data, detecting a</w:t>
      </w:r>
      <w:r>
        <w:t xml:space="preserve"> </w:t>
      </w:r>
      <w:r>
        <w:t xml:space="preserve">change of 19% of that component with seed variation contributing</w:t>
      </w:r>
      <w:r>
        <w:t xml:space="preserve"> </w:t>
      </w:r>
      <w:r>
        <w:t xml:space="preserve">little (relative spread 0.028), but the component is a small share of</w:t>
      </w:r>
      <w:r>
        <w:t xml:space="preserve"> </w:t>
      </w:r>
      <w:r>
        <w:t xml:space="preserve">what goes wrong, so a detectable improvement is a small behavioural one.</w:t>
      </w:r>
    </w:p>
    <w:p>
      <w:pPr>
        <w:pStyle w:val="BodyText"/>
      </w:pPr>
      <w:r>
        <w:t xml:space="preserve">A methodological point generalises further than our subject. Whenever failures are</w:t>
      </w:r>
      <w:r>
        <w:t xml:space="preserve"> </w:t>
      </w:r>
      <w:r>
        <w:t xml:space="preserve">decomposed into categories and each category is given its own scaling exponent, the</w:t>
      </w:r>
      <w:r>
        <w:t xml:space="preserve"> </w:t>
      </w:r>
      <w:r>
        <w:t xml:space="preserve">fits sit alongside a separately fitted aggregate, the two make claims that cannot</w:t>
      </w:r>
      <w:r>
        <w:t xml:space="preserve"> </w:t>
      </w:r>
      <w:r>
        <w:t xml:space="preserve">both hold, and extrapolation is where the conflict becomes visible. The check costs nothing: sum the extrapolated parts and see whether they</w:t>
      </w:r>
      <w:r>
        <w:t xml:space="preserve"> </w:t>
      </w:r>
      <w:r>
        <w:t xml:space="preserve">still make the whole. We report it because our own uncoupled fits passed every gate</w:t>
      </w:r>
      <w:r>
        <w:t xml:space="preserve"> </w:t>
      </w:r>
      <w:r>
        <w:t xml:space="preserve">in this paper, agreed with the data in range, and were still projecting an</w:t>
      </w:r>
      <w:r>
        <w:t xml:space="preserve"> </w:t>
      </w:r>
      <w:r>
        <w:t xml:space="preserve">impossibility two orders of magnitude out. Any decomposition of error into</w:t>
      </w:r>
      <w:r>
        <w:t xml:space="preserve"> </w:t>
      </w:r>
      <w:r>
        <w:t xml:space="preserve">categories that scale at different rates, whether by capability, benchmark subset,</w:t>
      </w:r>
      <w:r>
        <w:t xml:space="preserve"> </w:t>
      </w:r>
      <w:r>
        <w:t xml:space="preserve">or error type, has this property, and fitting on the simplex removes it without</w:t>
      </w:r>
      <w:r>
        <w:t xml:space="preserve"> </w:t>
      </w:r>
      <w:r>
        <w:t xml:space="preserve">costing accuracy. We supply the check as</w:t>
      </w:r>
      <w:r>
        <w:t xml:space="preserve"> </w:t>
      </w:r>
      <w:r>
        <w:rPr>
          <w:rStyle w:val="VerbatimChar"/>
        </w:rPr>
        <w:t xml:space="preserve">code/closure_check.py</w:t>
      </w:r>
      <w:r>
        <w:t xml:space="preserve">, which</w:t>
      </w:r>
      <w:r>
        <w:t xml:space="preserve"> </w:t>
      </w:r>
      <w:r>
        <w:t xml:space="preserve">needs only the exponents and intercepts such papers already print.</w:t>
      </w:r>
    </w:p>
    <w:p>
      <w:pPr>
        <w:pStyle w:val="BodyText"/>
      </w:pPr>
      <w:r>
        <w:t xml:space="preserve">One consequence is easy to miss, and we missed it. An inadmissible fit voids</w:t>
      </w:r>
      <w:r>
        <w:t xml:space="preserve"> </w:t>
      </w:r>
      <w:r>
        <w:t xml:space="preserve">negative conclusions as well as positive ones. While preparing this section we</w:t>
      </w:r>
      <w:r>
        <w:t xml:space="preserve"> </w:t>
      </w:r>
      <w:r>
        <w:t xml:space="preserve">tested whether failure composition is governed by achieved competence rather than</w:t>
      </w:r>
      <w:r>
        <w:t xml:space="preserve"> </w:t>
      </w:r>
      <w:r>
        <w:t xml:space="preserve">by size, rejected it because the fitted shares exceeded one, and recorded it as</w:t>
      </w:r>
      <w:r>
        <w:t xml:space="preserve"> </w:t>
      </w:r>
      <w:r>
        <w:t xml:space="preserve">refuted. That rejection was worthless: predicting an impossibility is what the</w:t>
      </w:r>
      <w:r>
        <w:t xml:space="preserve"> </w:t>
      </w:r>
      <w:r>
        <w:t xml:space="preserve">uncoupled form does everywhere, so its disagreement with data carries no evidence</w:t>
      </w:r>
      <w:r>
        <w:t xml:space="preserve"> </w:t>
      </w:r>
      <w:r>
        <w:t xml:space="preserve">about the hypothesis under test. Refitting the same comparison on the simplex, in</w:t>
      </w:r>
      <w:r>
        <w:t xml:space="preserve"> </w:t>
      </w:r>
      <w:r>
        <w:t xml:space="preserve">competence coordinates, and predicting Karvonen’s checkpoints out of sample does</w:t>
      </w:r>
      <w:r>
        <w:t xml:space="preserve"> </w:t>
      </w:r>
      <w:r>
        <w:t xml:space="preserve">refute it, by a total variation distance of 0.489 against</w:t>
      </w:r>
      <w:r>
        <w:t xml:space="preserve"> </w:t>
      </w:r>
      <w:r>
        <w:t xml:space="preserve">0.100 for size coordinates and 0.115 for predicting our</w:t>
      </w:r>
      <w:r>
        <w:t xml:space="preserve"> </w:t>
      </w:r>
      <w:r>
        <w:t xml:space="preserve">own mean composition. The conclusion survived; the first argument for it did not.</w:t>
      </w:r>
      <w:r>
        <w:t xml:space="preserve"> </w:t>
      </w:r>
      <w:r>
        <w:t xml:space="preserve">A model that cannot make an admissible prediction cannot be used to reject</w:t>
      </w:r>
      <w:r>
        <w:t xml:space="preserve"> </w:t>
      </w:r>
      <w:r>
        <w:t xml:space="preserve">anything.</w:t>
      </w:r>
    </w:p>
    <w:p>
      <w:pPr>
        <w:pStyle w:val="BodyText"/>
      </w:pPr>
      <w:r>
        <w:t xml:space="preserve">The local and global distinction is not specific to chess. Wherever a checker can</w:t>
      </w:r>
      <w:r>
        <w:t xml:space="preserve"> </w:t>
      </w:r>
      <w:r>
        <w:t xml:space="preserve">say not only that a step is wrong but which constraint it violated, program</w:t>
      </w:r>
      <w:r>
        <w:t xml:space="preserve"> </w:t>
      </w:r>
      <w:r>
        <w:t xml:space="preserve">execution, spreadsheet recalculation, and formal proof among them, the same</w:t>
      </w:r>
      <w:r>
        <w:t xml:space="preserve"> </w:t>
      </w:r>
      <w:r>
        <w:t xml:space="preserve">decomposition is available, and the question of which violations scale removes can</w:t>
      </w:r>
      <w:r>
        <w:t xml:space="preserve"> </w:t>
      </w:r>
      <w:r>
        <w:t xml:space="preserve">be asked without any access to model internals.</w:t>
      </w:r>
    </w:p>
    <w:bookmarkEnd w:id="59"/>
    <w:bookmarkStart w:id="64" w:name="sec:implications"/>
    <w:p>
      <w:pPr>
        <w:pStyle w:val="Heading1"/>
      </w:pPr>
      <w:r>
        <w:t xml:space="preserve">Implications for Individuals, Organisations, and Society</w:t>
      </w:r>
    </w:p>
    <w:bookmarkStart w:id="60" w:name="X8ec0d5ddad4912730e599d4d4bbc1154520afd0"/>
    <w:p>
      <w:pPr>
        <w:pStyle w:val="Heading4"/>
      </w:pPr>
      <w:r>
        <w:t xml:space="preserve">For the people on the receiving end of a long-horizon failure.</w:t>
      </w:r>
    </w:p>
    <w:p>
      <w:pPr>
        <w:pStyle w:val="FirstParagraph"/>
      </w:pPr>
      <w:r>
        <w:t xml:space="preserve">The errors this paper separates are not equally visible to the person affected. An</w:t>
      </w:r>
      <w:r>
        <w:t xml:space="preserve"> </w:t>
      </w:r>
      <w:r>
        <w:t xml:space="preserve">error decidable from the move’s own squares is the kind a user can usually catch:</w:t>
      </w:r>
      <w:r>
        <w:t xml:space="preserve"> </w:t>
      </w:r>
      <w:r>
        <w:t xml:space="preserve">it contradicts something in front of them. An error that is locally consistent and</w:t>
      </w:r>
      <w:r>
        <w:t xml:space="preserve"> </w:t>
      </w:r>
      <w:r>
        <w:t xml:space="preserve">globally wrong is not, because every part of it looks right. Our measurements say</w:t>
      </w:r>
      <w:r>
        <w:t xml:space="preserve"> </w:t>
      </w:r>
      <w:r>
        <w:t xml:space="preserve">scale removes the first kind several times faster than the second, so the errors</w:t>
      </w:r>
      <w:r>
        <w:t xml:space="preserve"> </w:t>
      </w:r>
      <w:r>
        <w:t xml:space="preserve">that survive in larger systems are disproportionately the ones a non-expert cannot</w:t>
      </w:r>
      <w:r>
        <w:t xml:space="preserve"> </w:t>
      </w:r>
      <w:r>
        <w:t xml:space="preserve">see. That shifts the burden of catching mistakes from the person who can check a</w:t>
      </w:r>
      <w:r>
        <w:t xml:space="preserve"> </w:t>
      </w:r>
      <w:r>
        <w:t xml:space="preserve">detail to the person who can check the whole, and in most deployments those are not</w:t>
      </w:r>
      <w:r>
        <w:t xml:space="preserve"> </w:t>
      </w:r>
      <w:r>
        <w:t xml:space="preserve">the same person and the second is not present.</w:t>
      </w:r>
    </w:p>
    <w:bookmarkEnd w:id="60"/>
    <w:bookmarkStart w:id="61" w:name="for-managers-and-organisations."/>
    <w:p>
      <w:pPr>
        <w:pStyle w:val="Heading4"/>
      </w:pPr>
      <w:r>
        <w:t xml:space="preserve">For managers and organisations.</w:t>
      </w:r>
    </w:p>
    <w:p>
      <w:pPr>
        <w:pStyle w:val="FirstParagraph"/>
      </w:pPr>
      <w:r>
        <w:t xml:space="preserve">The practical reading is about where a mitigation budget goes. A class of failure</w:t>
      </w:r>
      <w:r>
        <w:t xml:space="preserve"> </w:t>
      </w:r>
      <w:r>
        <w:t xml:space="preserve">that scale removes on its own is a poor target for engineering effort, and a class</w:t>
      </w:r>
      <w:r>
        <w:t xml:space="preserve"> </w:t>
      </w:r>
      <w:r>
        <w:t xml:space="preserve">with an exponent near zero will still be there after the next model upgrade. Our</w:t>
      </w:r>
      <w:r>
        <w:t xml:space="preserve"> </w:t>
      </w:r>
      <w:r>
        <w:t xml:space="preserve">estimate is that errors surviving a correct local belief have a flat joint rate,</w:t>
      </w:r>
      <w:r>
        <w:t xml:space="preserve"> </w:t>
      </w:r>
      <w:r>
        <w:t xml:space="preserve">exponent +0.023, which decomposes into a rising chance of decoding the</w:t>
      </w:r>
      <w:r>
        <w:t xml:space="preserve"> </w:t>
      </w:r>
      <w:r>
        <w:t xml:space="preserve">position correctly and a conditional failure rate falling with exponent</w:t>
      </w:r>
      <w:r>
        <w:t xml:space="preserve"> </w:t>
      </w:r>
      <m:oMath>
        <m:r>
          <m:rPr>
            <m:sty m:val="p"/>
          </m:rPr>
          <m:t>−</m:t>
        </m:r>
      </m:oMath>
      <w:r>
        <w:t xml:space="preserve">0.125.</w:t>
      </w:r>
      <w:r>
        <w:t xml:space="preserve"> </w:t>
      </w:r>
      <w:r>
        <w:t xml:space="preserve">The improvement in the conditional rate is real but is cancelled in the headline</w:t>
      </w:r>
      <w:r>
        <w:t xml:space="preserve"> </w:t>
      </w:r>
      <w:r>
        <w:t xml:space="preserve">number, so an</w:t>
      </w:r>
      <w:r>
        <w:t xml:space="preserve"> </w:t>
      </w:r>
      <w:r>
        <w:t xml:space="preserve">organisation reading only the joint rate will conclude wrongly that scale does nothing</w:t>
      </w:r>
      <w:r>
        <w:t xml:space="preserve"> </w:t>
      </w:r>
      <w:r>
        <w:t xml:space="preserve">for this class. We do not read the conditional decline as a measurement of planning</w:t>
      </w:r>
      <w:r>
        <w:t xml:space="preserve"> </w:t>
      </w:r>
      <w:r>
        <w:t xml:space="preserve">ability: correct decoding at two squares is not a correct global state, and the group</w:t>
      </w:r>
      <w:r>
        <w:t xml:space="preserve"> </w:t>
      </w:r>
      <w:r>
        <w:t xml:space="preserve">being conditioned on changes composition across models, so this is a conditional</w:t>
      </w:r>
      <w:r>
        <w:t xml:space="preserve"> </w:t>
      </w:r>
      <w:r>
        <w:t xml:space="preserve">association rather than an isolated capability.</w:t>
      </w:r>
      <w:r>
        <w:t xml:space="preserve"> </w:t>
      </w:r>
      <w:r>
        <w:t xml:space="preserve">An organisation deciding between waiting for the next generation and funding a</w:t>
      </w:r>
      <w:r>
        <w:t xml:space="preserve"> </w:t>
      </w:r>
      <w:r>
        <w:t xml:space="preserve">mitigation can, in a domain with a checker, measure which class its own failures</w:t>
      </w:r>
      <w:r>
        <w:t xml:space="preserve"> </w:t>
      </w:r>
      <w:r>
        <w:t xml:space="preserve">fall into rather than arguing about it. The second lesson is about measurement:</w:t>
      </w:r>
      <w:r>
        <w:t xml:space="preserve"> </w:t>
      </w:r>
      <w:r>
        <w:t xml:space="preserve">illegal-move rate, the metric most readily available, ranks a norm-matched random</w:t>
      </w:r>
      <w:r>
        <w:t xml:space="preserve"> </w:t>
      </w:r>
      <w:r>
        <w:t xml:space="preserve">edit above a correct repair in 18 of 18 models, while the repair</w:t>
      </w:r>
      <w:r>
        <w:t xml:space="preserve"> </w:t>
      </w:r>
      <w:r>
        <w:t xml:space="preserve">produces the larger shift in a fixed forced choice. Two reasonable measures of the</w:t>
      </w:r>
      <w:r>
        <w:t xml:space="preserve"> </w:t>
      </w:r>
      <w:r>
        <w:t xml:space="preserve">same intervention disagree, so a single headline number cannot settle whether an</w:t>
      </w:r>
      <w:r>
        <w:t xml:space="preserve"> </w:t>
      </w:r>
      <w:r>
        <w:t xml:space="preserve">intervention helped.</w:t>
      </w:r>
    </w:p>
    <w:bookmarkEnd w:id="61"/>
    <w:bookmarkStart w:id="62" w:name="strategic-implications."/>
    <w:p>
      <w:pPr>
        <w:pStyle w:val="Heading4"/>
      </w:pPr>
      <w:r>
        <w:t xml:space="preserve">Strategic implications.</w:t>
      </w:r>
    </w:p>
    <w:p>
      <w:pPr>
        <w:pStyle w:val="FirstParagraph"/>
      </w:pPr>
      <w:r>
        <w:t xml:space="preserve">Treat the composition of failure, rather than its rate, as the quantity worth</w:t>
      </w:r>
      <w:r>
        <w:t xml:space="preserve"> </w:t>
      </w:r>
      <w:r>
        <w:t xml:space="preserve">tracking. A falling error rate is compatible with the dangerous share of errors</w:t>
      </w:r>
      <w:r>
        <w:t xml:space="preserve"> </w:t>
      </w:r>
      <w:r>
        <w:t xml:space="preserve">rising, and our ladder shows exactly that: the total falls while the fraction that</w:t>
      </w:r>
      <w:r>
        <w:t xml:space="preserve"> </w:t>
      </w:r>
      <w:r>
        <w:t xml:space="preserve">is globally rather than locally wrong increases. An organisation that reports only</w:t>
      </w:r>
      <w:r>
        <w:t xml:space="preserve"> </w:t>
      </w:r>
      <w:r>
        <w:t xml:space="preserve">the aggregate will see improvement in the period when its remaining failures are</w:t>
      </w:r>
      <w:r>
        <w:t xml:space="preserve"> </w:t>
      </w:r>
      <w:r>
        <w:t xml:space="preserve">becoming harder to detect. The capability to decompose is cheap where an oracle</w:t>
      </w:r>
      <w:r>
        <w:t xml:space="preserve"> </w:t>
      </w:r>
      <w:r>
        <w:t xml:space="preserve">exists and needs no access to model internals, so it is available to a buyer as well</w:t>
      </w:r>
      <w:r>
        <w:t xml:space="preserve"> </w:t>
      </w:r>
      <w:r>
        <w:t xml:space="preserve">as to a vendor, which matters when the two disagree about whether a known defect</w:t>
      </w:r>
      <w:r>
        <w:t xml:space="preserve"> </w:t>
      </w:r>
      <w:r>
        <w:t xml:space="preserve">will be fixed by scale.</w:t>
      </w:r>
    </w:p>
    <w:bookmarkEnd w:id="62"/>
    <w:bookmarkStart w:id="63" w:name="for-society-and-the-public-record."/>
    <w:p>
      <w:pPr>
        <w:pStyle w:val="Heading4"/>
      </w:pPr>
      <w:r>
        <w:t xml:space="preserve">For society and the public record.</w:t>
      </w:r>
    </w:p>
    <w:p>
      <w:pPr>
        <w:pStyle w:val="FirstParagraph"/>
      </w:pPr>
      <w:r>
        <w:t xml:space="preserve">The decomposition used here needs a checker that can say not only that an output is</w:t>
      </w:r>
      <w:r>
        <w:t xml:space="preserve"> </w:t>
      </w:r>
      <w:r>
        <w:t xml:space="preserve">wrong but which constraint it violated. Chess has one for free. Program execution,</w:t>
      </w:r>
      <w:r>
        <w:t xml:space="preserve"> </w:t>
      </w:r>
      <w:r>
        <w:t xml:space="preserve">spreadsheet recalculation and formal proof have one too, and in those domains the</w:t>
      </w:r>
      <w:r>
        <w:t xml:space="preserve"> </w:t>
      </w:r>
      <w:r>
        <w:t xml:space="preserve">same question can be asked by anyone, at no cost, without the cooperation of whoever</w:t>
      </w:r>
      <w:r>
        <w:t xml:space="preserve"> </w:t>
      </w:r>
      <w:r>
        <w:t xml:space="preserve">built the system. Where no such checker exists, and most consequential deployments</w:t>
      </w:r>
      <w:r>
        <w:t xml:space="preserve"> </w:t>
      </w:r>
      <w:r>
        <w:t xml:space="preserve">are in that position, claims about which errors scale away cannot currently be</w:t>
      </w:r>
      <w:r>
        <w:t xml:space="preserve"> </w:t>
      </w:r>
      <w:r>
        <w:t xml:space="preserve">audited by anybody. We would rather state that plainly than let a result measured in</w:t>
      </w:r>
      <w:r>
        <w:t xml:space="preserve"> </w:t>
      </w:r>
      <w:r>
        <w:t xml:space="preserve">a game stand in for domains that cannot yet be measured.</w:t>
      </w:r>
    </w:p>
    <w:bookmarkEnd w:id="63"/>
    <w:bookmarkEnd w:id="64"/>
    <w:bookmarkStart w:id="67" w:name="sec:limits"/>
    <w:p>
      <w:pPr>
        <w:pStyle w:val="Heading1"/>
      </w:pPr>
      <w:r>
        <w:t xml:space="preserve">Limitations</w:t>
      </w:r>
    </w:p>
    <w:p>
      <w:pPr>
        <w:pStyle w:val="FirstParagraph"/>
      </w:pPr>
      <w:r>
        <w:t xml:space="preserve">Both ladders grow depth and width together,</w:t>
      </w:r>
      <w:r>
        <w:t xml:space="preserve"> </w:t>
      </w:r>
      <w:r>
        <w:t xml:space="preserve">so an exponent in parameters does not isolate either.</w:t>
      </w:r>
    </w:p>
    <w:p>
      <w:pPr>
        <w:pStyle w:val="BodyText"/>
      </w:pPr>
      <w:r>
        <w:t xml:space="preserve">The independent ladder supports directional</w:t>
      </w:r>
      <w:r>
        <w:t xml:space="preserve"> </w:t>
      </w:r>
      <w:r>
        <w:t xml:space="preserve">agreement, not a second estimate of the slope; its intervals omit fit uncertainty.</w:t>
      </w:r>
    </w:p>
    <w:p>
      <w:pPr>
        <w:pStyle w:val="BodyText"/>
      </w:pPr>
      <w:r>
        <w:t xml:space="preserve">Algebraic notation removes the empty-source</w:t>
      </w:r>
      <w:r>
        <w:t xml:space="preserve"> </w:t>
      </w:r>
      <w:r>
        <w:t xml:space="preserve">class, and its nearest local analogue absorbs path blocking.</w:t>
      </w:r>
    </w:p>
    <w:p>
      <w:pPr>
        <w:pStyle w:val="BodyText"/>
      </w:pPr>
      <w:r>
        <w:t xml:space="preserve">No ladder exists, and its local class requires</w:t>
      </w:r>
      <w:r>
        <w:t xml:space="preserve"> </w:t>
      </w:r>
      <w:r>
        <w:t xml:space="preserve">no state tracking, so it is a consistency check rather than a replication.</w:t>
      </w:r>
    </w:p>
    <w:p>
      <w:pPr>
        <w:pStyle w:val="BodyText"/>
      </w:pPr>
      <w:r>
        <w:t xml:space="preserve">The derived total guarantees the</w:t>
      </w:r>
      <w:r>
        <w:t xml:space="preserve"> </w:t>
      </w:r>
      <w:r>
        <w:t xml:space="preserve">projection is arithmetically possible, which the uncoupled fits are not. It does</w:t>
      </w:r>
      <w:r>
        <w:t xml:space="preserve"> </w:t>
      </w:r>
      <w:r>
        <w:t xml:space="preserve">not make it observed: every scale past 39.9M is extrapolation, and</w:t>
      </w:r>
      <w:r>
        <w:t xml:space="preserve"> </w:t>
      </w:r>
      <w:r>
        <w:t xml:space="preserve">a different link satisfying the same constraint would give different numbers while</w:t>
      </w:r>
      <w:r>
        <w:t xml:space="preserve"> </w:t>
      </w:r>
      <w:r>
        <w:t xml:space="preserve">agreeing that the uncoupled ones are inadmissible.</w:t>
      </w:r>
    </w:p>
    <w:p>
      <w:pPr>
        <w:pStyle w:val="BodyText"/>
      </w:pPr>
      <w:r>
        <w:t xml:space="preserve">Fitting it quadratically in</w:t>
      </w:r>
      <w:r>
        <w:t xml:space="preserve"> </w:t>
      </w:r>
      <m:oMath>
        <m:r>
          <m:rPr>
            <m:sty m:val="p"/>
          </m:rPr>
          <m:t>log</m:t>
        </m:r>
        <m:r>
          <m:t>N</m:t>
        </m:r>
      </m:oMath>
      <w:r>
        <w:t xml:space="preserve"> </w:t>
      </w:r>
      <w:r>
        <w:t xml:space="preserve">gives a curvature term whose bootstrap interval excludes zero, so the</w:t>
      </w:r>
      <w:r>
        <w:t xml:space="preserve"> </w:t>
      </w:r>
      <w:r>
        <w:t xml:space="preserve">exponent we report for it is a local slope over our range. This does not change its</w:t>
      </w:r>
      <w:r>
        <w:t xml:space="preserve"> </w:t>
      </w:r>
      <w:r>
        <w:t xml:space="preserve">sign, its separation from the local classes, or the ordering that is this paper’s</w:t>
      </w:r>
      <w:r>
        <w:t xml:space="preserve"> </w:t>
      </w:r>
      <w:r>
        <w:t xml:space="preserve">result, all of which are about the fitted range. It does mean a reader should not</w:t>
      </w:r>
      <w:r>
        <w:t xml:space="preserve"> </w:t>
      </w:r>
      <w:r>
        <w:t xml:space="preserve">extend that one exponent far beyond the ladder.</w:t>
      </w:r>
    </w:p>
    <w:p>
      <w:pPr>
        <w:pStyle w:val="BodyText"/>
      </w:pPr>
      <w:r>
        <w:t xml:space="preserve">The repair instrument corrects about two</w:t>
      </w:r>
      <w:r>
        <w:t xml:space="preserve"> </w:t>
      </w:r>
      <w:r>
        <w:t xml:space="preserve">squares, so whether failures despite correct local belief reflect policy or</w:t>
      </w:r>
      <w:r>
        <w:t xml:space="preserve"> </w:t>
      </w:r>
      <w:r>
        <w:t xml:space="preserve">unreachable state is undetermined.</w:t>
      </w:r>
    </w:p>
    <w:p>
      <w:pPr>
        <w:pStyle w:val="BodyText"/>
      </w:pPr>
      <w:r>
        <w:t xml:space="preserve">A nonlinear decoder of four times</w:t>
      </w:r>
      <w:r>
        <w:t xml:space="preserve"> </w:t>
      </w:r>
      <w:r>
        <w:t xml:space="preserve">the capacity gains only +0.011 to +0.033 across depth</w:t>
      </w:r>
      <w:r>
        <w:t xml:space="preserve"> </w:t>
      </w:r>
      <w:r>
        <w:t xml:space="preserve">(Appendix </w:t>
      </w:r>
      <w:hyperlink w:anchor="app:capacity">
        <w:r>
          <w:rPr>
            <w:rStyle w:val="Hyperlink"/>
          </w:rPr>
          <w:t xml:space="preserve">13</w:t>
        </w:r>
      </w:hyperlink>
      <w:r>
        <w:t xml:space="preserve">), so decoder weakness does not explain decay, but the</w:t>
      </w:r>
      <w:r>
        <w:t xml:space="preserve"> </w:t>
      </w:r>
      <w:r>
        <w:t xml:space="preserve">probe-based rows inherit its approximation. The headline result uses no probe.</w:t>
      </w:r>
    </w:p>
    <w:p>
      <w:pPr>
        <w:pStyle w:val="BodyText"/>
      </w:pPr>
      <w:r>
        <w:t xml:space="preserve">Chess and Othello both carry exact oracles, which is what</w:t>
      </w:r>
      <w:r>
        <w:t xml:space="preserve"> </w:t>
      </w:r>
      <w:r>
        <w:t xml:space="preserve">makes them measurable and what makes them unrepresentative of open-ended reasoning.</w:t>
      </w:r>
    </w:p>
    <w:bookmarkStart w:id="65" w:name="Xf9fe075e4cc1a41e7700726105a941caaff1f37"/>
    <w:p>
      <w:pPr>
        <w:pStyle w:val="Heading4"/>
      </w:pPr>
      <w:r>
        <w:t xml:space="preserve">What the intervals cover, and the unit of variation.</w:t>
      </w:r>
    </w:p>
    <w:p>
      <w:pPr>
        <w:pStyle w:val="FirstParagraph"/>
      </w:pPr>
      <w:r>
        <w:t xml:space="preserve">Intervals on the main ladder resample rungs, because seeds within a rung share an</w:t>
      </w:r>
      <w:r>
        <w:t xml:space="preserve"> </w:t>
      </w:r>
      <w:r>
        <w:t xml:space="preserve">architecture and are not independent draws of it. This makes the rung the unit of</w:t>
      </w:r>
      <w:r>
        <w:t xml:space="preserve"> </w:t>
      </w:r>
      <w:r>
        <w:t xml:space="preserve">variation and leaves within-run sampling noise over games and positions outside the</w:t>
      </w:r>
      <w:r>
        <w:t xml:space="preserve"> </w:t>
      </w:r>
      <w:r>
        <w:t xml:space="preserve">interval rather than inside it. We take rung-level variation to be the larger term,</w:t>
      </w:r>
      <w:r>
        <w:t xml:space="preserve"> </w:t>
      </w:r>
      <w:r>
        <w:t xml:space="preserve">but we have not decomposed the two, and a reader who wants a game-clustered interval</w:t>
      </w:r>
      <w:r>
        <w:t xml:space="preserve"> </w:t>
      </w:r>
      <w:r>
        <w:t xml:space="preserve">on a single run will not find one here. The external ladder differs: its per-</w:t>
      </w:r>
      <w:r>
        <w:t xml:space="preserve"> </w:t>
      </w:r>
      <w:r>
        <w:t xml:space="preserve">checkpoint class shares are bootstrapped clustering on games, so game-level noise is</w:t>
      </w:r>
      <w:r>
        <w:t xml:space="preserve"> </w:t>
      </w:r>
      <w:r>
        <w:t xml:space="preserve">propagated there and the fit uncertainty is what is missing instead.</w:t>
      </w:r>
    </w:p>
    <w:p>
      <w:pPr>
        <w:pStyle w:val="BodyText"/>
      </w:pPr>
      <w:r>
        <w:t xml:space="preserve">The sign tests over the 18 runs treat runs as exchangeable. Seeds within a rung</w:t>
      </w:r>
      <w:r>
        <w:t xml:space="preserve"> </w:t>
      </w:r>
      <w:r>
        <w:t xml:space="preserve">satisfy that by construction, differing only in initialisation and batch order.</w:t>
      </w:r>
      <w:r>
        <w:t xml:space="preserve"> </w:t>
      </w:r>
      <w:r>
        <w:t xml:space="preserve">Rungs do not: they differ systematically in size, which is the very thing under</w:t>
      </w:r>
      <w:r>
        <w:t xml:space="preserve"> </w:t>
      </w:r>
      <w:r>
        <w:t xml:space="preserve">study. A sign test pooled across rungs does not establish that an effect holds at every size</w:t>
      </w:r>
      <w:r>
        <w:t xml:space="preserve"> </w:t>
      </w:r>
      <w:r>
        <w:t xml:space="preserve">merely because the runs span sizes, and we separate the two statements. The observed</w:t>
      </w:r>
      <w:r>
        <w:t xml:space="preserve"> </w:t>
      </w:r>
      <w:r>
        <w:t xml:space="preserve">count is a description of these runs: the effect has the same sign in all of them.</w:t>
      </w:r>
      <w:r>
        <w:t xml:space="preserve"> </w:t>
      </w:r>
      <w:r>
        <w:t xml:space="preserve">The inferential claim a pooled sign test supports is the weaker one that the median</w:t>
      </w:r>
      <w:r>
        <w:t xml:space="preserve"> </w:t>
      </w:r>
      <w:r>
        <w:t xml:space="preserve">effect over this set of runs is nonzero. Neither licenses a statement about a model</w:t>
      </w:r>
      <w:r>
        <w:t xml:space="preserve"> </w:t>
      </w:r>
      <w:r>
        <w:t xml:space="preserve">drawn from some population of architectures, which 6 sizes could not support.</w:t>
      </w:r>
    </w:p>
    <w:bookmarkEnd w:id="65"/>
    <w:bookmarkStart w:id="66" w:name="X3775a6192ca0cce5b6e311e0edf31b4d6d59bb7"/>
    <w:p>
      <w:pPr>
        <w:pStyle w:val="Heading4"/>
      </w:pPr>
      <w:r>
        <w:t xml:space="preserve">Unequal scored sets in the external table.</w:t>
      </w:r>
    </w:p>
    <w:p>
      <w:pPr>
        <w:pStyle w:val="FirstParagraph"/>
      </w:pPr>
      <w:r>
        <w:t xml:space="preserve">The external checkpoints were not all scored on the same number of positions. The</w:t>
      </w:r>
      <w:r>
        <w:t xml:space="preserve"> </w:t>
      </w:r>
      <w:r>
        <w:t xml:space="preserve">two larger ones share an identical set of 84,557 positions, while the smallest was</w:t>
      </w:r>
      <w:r>
        <w:t xml:space="preserve"> </w:t>
      </w:r>
      <w:r>
        <w:t xml:space="preserve">scored on 22,634. The sets are nested rather than disjoint, the smaller being a</w:t>
      </w:r>
      <w:r>
        <w:t xml:space="preserve"> </w:t>
      </w:r>
      <w:r>
        <w:t xml:space="preserve">prefix of the same held-out corpus, so this is a difference in sample size and not</w:t>
      </w:r>
      <w:r>
        <w:t xml:space="preserve"> </w:t>
      </w:r>
      <w:r>
        <w:t xml:space="preserve">in sampling population. It still means the three rows of that table rest on unequal</w:t>
      </w:r>
      <w:r>
        <w:t xml:space="preserve"> </w:t>
      </w:r>
      <w:r>
        <w:t xml:space="preserve">precision, and the smallest checkpoint is also the one with by far the most failures,</w:t>
      </w:r>
      <w:r>
        <w:t xml:space="preserve"> </w:t>
      </w:r>
      <w:r>
        <w:t xml:space="preserve">so its shares are the best determined despite the smaller set. We also note that the</w:t>
      </w:r>
      <w:r>
        <w:t xml:space="preserve"> </w:t>
      </w:r>
      <w:r>
        <w:t xml:space="preserve">game count reported for each checkpoint is the number of games contributing at least</w:t>
      </w:r>
      <w:r>
        <w:t xml:space="preserve"> </w:t>
      </w:r>
      <w:r>
        <w:t xml:space="preserve">one failure, not the number scored, which is why it falls as the models improve.</w:t>
      </w:r>
    </w:p>
    <w:bookmarkEnd w:id="66"/>
    <w:bookmarkEnd w:id="67"/>
    <w:bookmarkStart w:id="68" w:name="conclusion"/>
    <w:p>
      <w:pPr>
        <w:pStyle w:val="Heading1"/>
      </w:pPr>
      <w:r>
        <w:t xml:space="preserve">Conclusion</w:t>
      </w:r>
    </w:p>
    <w:p>
      <w:pPr>
        <w:pStyle w:val="FirstParagraph"/>
      </w:pPr>
      <w:r>
        <w:t xml:space="preserve">Scale does not remove long-horizon errors evenly. In chess transformers it removes</w:t>
      </w:r>
      <w:r>
        <w:t xml:space="preserve"> </w:t>
      </w:r>
      <w:r>
        <w:t xml:space="preserve">errors decidable from a move’s own squares several times faster than errors</w:t>
      </w:r>
      <w:r>
        <w:t xml:space="preserve"> </w:t>
      </w:r>
      <w:r>
        <w:t xml:space="preserve">decided by the whole board, the ordering replicates on an independent model family,</w:t>
      </w:r>
      <w:r>
        <w:t xml:space="preserve"> </w:t>
      </w:r>
      <w:r>
        <w:t xml:space="preserve">and the failures that occur despite correctly decoded belief at the move’s squares</w:t>
      </w:r>
      <w:r>
        <w:t xml:space="preserve"> </w:t>
      </w:r>
      <w:r>
        <w:t xml:space="preserve">do not decline at all. The measurement needs only a rules engine. What it suggests is that the</w:t>
      </w:r>
      <w:r>
        <w:t xml:space="preserve"> </w:t>
      </w:r>
      <w:r>
        <w:t xml:space="preserve">failures worth studying at scale are the ones defined by global constraints, and</w:t>
      </w:r>
      <w:r>
        <w:t xml:space="preserve"> </w:t>
      </w:r>
      <w:r>
        <w:t xml:space="preserve">that interventions should be judged by their effect on those, measured with a</w:t>
      </w:r>
      <w:r>
        <w:t xml:space="preserve"> </w:t>
      </w:r>
      <w:r>
        <w:t xml:space="preserve">metric a flatter output distribution cannot improve.</w:t>
      </w:r>
    </w:p>
    <w:bookmarkEnd w:id="68"/>
    <w:bookmarkStart w:id="73" w:name="declarations"/>
    <w:p>
      <w:pPr>
        <w:pStyle w:val="Heading1"/>
      </w:pPr>
      <w:r>
        <w:t xml:space="preserve">Declarations</w:t>
      </w:r>
    </w:p>
    <w:bookmarkStart w:id="69" w:name="disclosure-statement."/>
    <w:p>
      <w:pPr>
        <w:pStyle w:val="Heading4"/>
      </w:pPr>
      <w:r>
        <w:t xml:space="preserve">Disclosure statement.</w:t>
      </w:r>
    </w:p>
    <w:p>
      <w:pPr>
        <w:pStyle w:val="FirstParagraph"/>
      </w:pPr>
      <w:r>
        <w:t xml:space="preserve">Removed for double-anonymous peer review.</w:t>
      </w:r>
    </w:p>
    <w:bookmarkEnd w:id="69"/>
    <w:bookmarkStart w:id="70" w:name="funding."/>
    <w:p>
      <w:pPr>
        <w:pStyle w:val="Heading4"/>
      </w:pPr>
      <w:r>
        <w:t xml:space="preserve">Funding.</w:t>
      </w:r>
    </w:p>
    <w:p>
      <w:pPr>
        <w:pStyle w:val="FirstParagraph"/>
      </w:pPr>
      <w:r>
        <w:t xml:space="preserve">Removed for double-anonymous peer review.</w:t>
      </w:r>
    </w:p>
    <w:bookmarkEnd w:id="70"/>
    <w:bookmarkStart w:id="71" w:name="data-availability-statement."/>
    <w:p>
      <w:pPr>
        <w:pStyle w:val="Heading4"/>
      </w:pPr>
      <w:r>
        <w:t xml:space="preserve">Data availability statement.</w:t>
      </w:r>
    </w:p>
    <w:p>
      <w:pPr>
        <w:pStyle w:val="FirstParagraph"/>
      </w:pPr>
      <w:r>
        <w:t xml:space="preserve">The analysis code, every result file cited by the manuscript, and the macro</w:t>
      </w:r>
      <w:r>
        <w:t xml:space="preserve"> </w:t>
      </w:r>
      <w:r>
        <w:t xml:space="preserve">provenance record will be made available upon acceptance. External checkpoints are</w:t>
      </w:r>
      <w:r>
        <w:t xml:space="preserve"> </w:t>
      </w:r>
      <w:r>
        <w:t xml:space="preserve">public.</w:t>
      </w:r>
    </w:p>
    <w:bookmarkEnd w:id="71"/>
    <w:bookmarkStart w:id="72" w:name="ai-usage-declaration."/>
    <w:p>
      <w:pPr>
        <w:pStyle w:val="Heading4"/>
      </w:pPr>
      <w:r>
        <w:t xml:space="preserve">AI usage declaration.</w:t>
      </w:r>
    </w:p>
    <w:p>
      <w:pPr>
        <w:pStyle w:val="FirstParagraph"/>
      </w:pPr>
      <w:r>
        <w:t xml:space="preserve">During the preparation of this manuscript the authors used a generative AI tool to</w:t>
      </w:r>
      <w:r>
        <w:t xml:space="preserve"> </w:t>
      </w:r>
      <w:r>
        <w:t xml:space="preserve">assist with language editing and refinement of the text, and with writing analysis</w:t>
      </w:r>
      <w:r>
        <w:t xml:space="preserve"> </w:t>
      </w:r>
      <w:r>
        <w:t xml:space="preserve">code. The authors reviewed and edited all output and take full responsibility for</w:t>
      </w:r>
      <w:r>
        <w:t xml:space="preserve"> </w:t>
      </w:r>
      <w:r>
        <w:t xml:space="preserve">the content of the paper. Generative AI was not used to generate or analyse the</w:t>
      </w:r>
      <w:r>
        <w:t xml:space="preserve"> </w:t>
      </w:r>
      <w:r>
        <w:t xml:space="preserve">study’s data, which were produced entirely by the measurement pipeline described in</w:t>
      </w:r>
      <w:r>
        <w:t xml:space="preserve"> </w:t>
      </w:r>
      <w:r>
        <w:t xml:space="preserve">the paper.</w:t>
      </w:r>
    </w:p>
    <w:bookmarkEnd w:id="72"/>
    <w:bookmarkEnd w:id="73"/>
    <w:bookmarkStart w:id="74" w:name="app:capacity"/>
    <w:p>
      <w:pPr>
        <w:pStyle w:val="Heading1"/>
      </w:pPr>
      <w:r>
        <w:t xml:space="preserve">Probe capacity</w:t>
      </w:r>
    </w:p>
    <w:p>
      <w:pPr>
        <w:pStyle w:val="FirstParagraph"/>
      </w:pPr>
      <w:r>
        <w:t xml:space="preserve">Every fidelity curve in this line of work is read with a linear probe, which could</w:t>
      </w:r>
      <w:r>
        <w:t xml:space="preserve"> </w:t>
      </w:r>
      <w:r>
        <w:t xml:space="preserve">confound information leaving the representation with information becoming</w:t>
      </w:r>
      <w:r>
        <w:t xml:space="preserve"> </w:t>
      </w:r>
      <w:r>
        <w:t xml:space="preserve">nonlinearly encoded. On identical activations and budgets, a two-layer probe whose</w:t>
      </w:r>
      <w:r>
        <w:t xml:space="preserve"> </w:t>
      </w:r>
      <w:r>
        <w:t xml:space="preserve">hidden layer is four times the residual width improves occupied-square accuracy by</w:t>
      </w:r>
      <w:r>
        <w:t xml:space="preserve"> </w:t>
      </w:r>
      <w:r>
        <w:t xml:space="preserve">between</w:t>
      </w:r>
      <w:r>
        <w:t xml:space="preserve"> </w:t>
      </w:r>
      <w:r>
        <w:t xml:space="preserve">+0.011 and +0.033 across depth, with no tendency to widen.</w:t>
      </w:r>
      <w:r>
        <w:t xml:space="preserve"> </w:t>
      </w:r>
      <w:r>
        <w:t xml:space="preserve">The same nonlinear probe reaches 0.000 on a control task with</w:t>
      </w:r>
      <w:r>
        <w:t xml:space="preserve"> </w:t>
      </w:r>
      <w:r>
        <w:t xml:space="preserve">shuffled boards and 0.015 on a randomly initialised model in the</w:t>
      </w:r>
      <w:r>
        <w:t xml:space="preserve"> </w:t>
      </w:r>
      <w:r>
        <w:t xml:space="preserve">deepest bucket, so there is no memorisation headroom for extra capacity to exploit.</w:t>
      </w:r>
      <w:r>
        <w:t xml:space="preserve"> </w:t>
      </w:r>
      <w:r>
        <w:t xml:space="preserve">Decay in these curves is therefore not explained by the weakness of a linear</w:t>
      </w:r>
      <w:r>
        <w:t xml:space="preserve"> </w:t>
      </w:r>
      <w:r>
        <w:t xml:space="preserve">decoder, though a single alternative decoder cannot rule out every nonlinear</w:t>
      </w:r>
      <w:r>
        <w:t xml:space="preserve"> </w:t>
      </w:r>
      <w:r>
        <w:t xml:space="preserve">encoding.</w:t>
      </w:r>
    </w:p>
    <w:bookmarkEnd w:id="74"/>
    <w:bookmarkStart w:id="75" w:name="integrity-record"/>
    <w:p>
      <w:pPr>
        <w:pStyle w:val="Heading1"/>
      </w:pPr>
      <w:r>
        <w:t xml:space="preserve">Integrity record</w:t>
      </w:r>
    </w:p>
    <w:bookmarkEnd w:id="75"/>
    <w:bookmarkStart w:id="96" w:name="app:proj"/>
    <w:p>
      <w:pPr>
        <w:pStyle w:val="Heading1"/>
      </w:pPr>
      <w:r>
        <w:t xml:space="preserve">Projected Shares Under the Closed Model</w:t>
      </w:r>
    </w:p>
    <w:p>
      <w:pPr>
        <w:pStyle w:val="FirstParagraph"/>
      </w:pPr>
      <w:r>
        <w:t xml:space="preserve">These figures illustrate the shape of the closed compositional model outside the</w:t>
      </w:r>
      <w:r>
        <w:t xml:space="preserve"> </w:t>
      </w:r>
      <w:r>
        <w:t xml:space="preserve">observed range. They are not predictions, for the reason given in the main text: the</w:t>
      </w:r>
      <w:r>
        <w:t xml:space="preserve"> </w:t>
      </w:r>
      <w:r>
        <w:t xml:space="preserve">check class is measurably curved within the fitted range, so extending its in-range</w:t>
      </w:r>
      <w:r>
        <w:t xml:space="preserve"> </w:t>
      </w:r>
      <w:r>
        <w:t xml:space="preserve">slope is an extrapolation of a quantity already known not to be constant. They are</w:t>
      </w:r>
      <w:r>
        <w:t xml:space="preserve"> </w:t>
      </w:r>
      <w:r>
        <w:t xml:space="preserve">included because a bounded projection is a different object from the unbounded one an</w:t>
      </w:r>
      <w:r>
        <w:t xml:space="preserve"> </w:t>
      </w:r>
      <w:r>
        <w:t xml:space="preserve">earlier version of this paper reported, and a reader comparing the two should be able</w:t>
      </w:r>
      <w:r>
        <w:t xml:space="preserve"> </w:t>
      </w:r>
      <w:r>
        <w:t xml:space="preserve">to see the numbers.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Quantity</w:t>
            </w:r>
          </w:p>
        </w:tc>
        <w:tc>
          <w:tcPr/>
          <w:p>
            <w:pPr>
              <w:pStyle w:val="Compact"/>
              <w:jc w:val="center"/>
            </w:pPr>
            <w:r>
              <w:rPr>
                <w:b/>
                <w:bCs/>
              </w:rPr>
              <w:t xml:space="preserve">at 39.9M</w:t>
            </w:r>
          </w:p>
        </w:tc>
        <w:tc>
          <w:tcPr/>
          <w:p>
            <w:pPr>
              <w:pStyle w:val="Compact"/>
              <w:jc w:val="center"/>
            </w:pPr>
            <m:oMath>
              <m:sSup>
                <m:e>
                  <m:r>
                    <m:t>10</m:t>
                  </m:r>
                </m:e>
                <m:sup>
                  <m:r>
                    <m:t>9</m:t>
                  </m:r>
                </m:sup>
              </m:sSup>
            </m:oMath>
          </w:p>
        </w:tc>
        <w:tc>
          <w:tcPr/>
          <w:p>
            <w:pPr>
              <w:pStyle w:val="Compact"/>
              <w:jc w:val="center"/>
            </w:pPr>
            <m:oMath>
              <m:sSup>
                <m:e>
                  <m:r>
                    <m:t>10</m:t>
                  </m:r>
                </m:e>
                <m:sup>
                  <m:r>
                    <m:t>12</m:t>
                  </m:r>
                </m:sup>
              </m:sSup>
            </m:oMath>
          </w:p>
        </w:tc>
      </w:tr>
      <w:tr>
        <w:tc>
          <w:tcPr/>
          <w:p>
            <w:pPr>
              <w:pStyle w:val="Compact"/>
              <w:jc w:val="left"/>
            </w:pPr>
            <w:r>
              <w:t xml:space="preserve">check share</w:t>
            </w:r>
          </w:p>
        </w:tc>
        <w:tc>
          <w:tcPr/>
          <w:p>
            <w:pPr>
              <w:pStyle w:val="Compact"/>
              <w:jc w:val="center"/>
            </w:pPr>
            <w:r>
              <w:t xml:space="preserve">0.443</w:t>
            </w:r>
          </w:p>
        </w:tc>
        <w:tc>
          <w:tcPr/>
          <w:p>
            <w:pPr>
              <w:pStyle w:val="Compact"/>
              <w:jc w:val="center"/>
            </w:pPr>
            <w:r>
              <w:t xml:space="preserve">0.574</w:t>
            </w:r>
          </w:p>
        </w:tc>
        <w:tc>
          <w:tcPr/>
          <w:p>
            <w:pPr>
              <w:pStyle w:val="Compact"/>
              <w:jc w:val="center"/>
            </w:pPr>
            <w:r>
              <w:t xml:space="preserve">0.685</w:t>
            </w:r>
          </w:p>
        </w:tc>
      </w:tr>
      <w:tr>
        <w:tc>
          <w:tcPr/>
          <w:p>
            <w:pPr>
              <w:pStyle w:val="Compact"/>
              <w:jc w:val="left"/>
            </w:pPr>
            <w:r>
              <w:t xml:space="preserve">geometry, impossible</w:t>
            </w:r>
          </w:p>
        </w:tc>
        <w:tc>
          <w:tcPr/>
          <w:p>
            <w:pPr>
              <w:pStyle w:val="Compact"/>
              <w:jc w:val="center"/>
            </w:pPr>
            <w:r>
              <w:t xml:space="preserve">0.253</w:t>
            </w:r>
          </w:p>
        </w:tc>
        <w:tc>
          <w:tcPr/>
          <w:p>
            <w:pPr>
              <w:pStyle w:val="Compact"/>
              <w:jc w:val="center"/>
            </w:pPr>
            <w:r>
              <w:t xml:space="preserve">0.208</w:t>
            </w:r>
          </w:p>
        </w:tc>
        <w:tc>
          <w:tcPr/>
          <w:p>
            <w:pPr>
              <w:pStyle w:val="Compact"/>
              <w:jc w:val="center"/>
            </w:pPr>
            <w:r>
              <w:t xml:space="preserve">0.093</w:t>
            </w:r>
          </w:p>
        </w:tc>
      </w:tr>
      <w:tr>
        <w:tc>
          <w:tcPr/>
          <w:p>
            <w:pPr>
              <w:pStyle w:val="Compact"/>
              <w:jc w:val="left"/>
            </w:pPr>
            <w:r>
              <w:t xml:space="preserve">geometry, blocked path</w:t>
            </w:r>
          </w:p>
        </w:tc>
        <w:tc>
          <w:tcPr/>
          <w:p>
            <w:pPr>
              <w:pStyle w:val="Compact"/>
              <w:jc w:val="center"/>
            </w:pPr>
            <w:r>
              <w:t xml:space="preserve">0.101</w:t>
            </w:r>
          </w:p>
        </w:tc>
        <w:tc>
          <w:tcPr/>
          <w:p>
            <w:pPr>
              <w:pStyle w:val="Compact"/>
              <w:jc w:val="center"/>
            </w:pPr>
            <w:r>
              <w:t xml:space="preserve">0.145</w:t>
            </w:r>
          </w:p>
        </w:tc>
        <w:tc>
          <w:tcPr/>
          <w:p>
            <w:pPr>
              <w:pStyle w:val="Compact"/>
              <w:jc w:val="center"/>
            </w:pPr>
            <w:r>
              <w:t xml:space="preserve">0.215</w:t>
            </w:r>
          </w:p>
        </w:tc>
      </w:tr>
      <w:tr>
        <w:tc>
          <w:tcPr/>
          <w:p>
            <w:pPr>
              <w:pStyle w:val="Compact"/>
              <w:jc w:val="left"/>
            </w:pPr>
            <w:r>
              <w:t xml:space="preserve">empty source</w:t>
            </w:r>
          </w:p>
        </w:tc>
        <w:tc>
          <w:tcPr/>
          <w:p>
            <w:pPr>
              <w:pStyle w:val="Compact"/>
            </w:pPr>
          </w:p>
        </w:tc>
        <w:tc>
          <w:tcPr/>
          <w:p>
            <w:pPr>
              <w:pStyle w:val="Compact"/>
            </w:pPr>
          </w:p>
        </w:tc>
        <w:tc>
          <w:tcPr/>
          <w:p>
            <w:pPr>
              <w:pStyle w:val="Compact"/>
              <w:jc w:val="center"/>
            </w:pPr>
            <w:r>
              <w:t xml:space="preserve">0.001</w:t>
            </w:r>
          </w:p>
        </w:tc>
      </w:tr>
      <w:tr>
        <w:tc>
          <w:tcPr/>
          <w:p>
            <w:pPr>
              <w:pStyle w:val="Compact"/>
              <w:jc w:val="left"/>
            </w:pPr>
            <w:r>
              <w:t xml:space="preserve">policy share (own logit model)</w:t>
            </w:r>
          </w:p>
        </w:tc>
        <w:tc>
          <w:tcPr/>
          <w:p>
            <w:pPr>
              <w:pStyle w:val="Compact"/>
              <w:jc w:val="center"/>
            </w:pPr>
            <w:r>
              <w:t xml:space="preserve">0.307</w:t>
            </w:r>
          </w:p>
        </w:tc>
        <w:tc>
          <w:tcPr/>
          <w:p>
            <w:pPr>
              <w:pStyle w:val="Compact"/>
              <w:jc w:val="center"/>
            </w:pPr>
            <w:r>
              <w:t xml:space="preserve">0.600</w:t>
            </w:r>
          </w:p>
        </w:tc>
        <w:tc>
          <w:tcPr/>
          <w:p>
            <w:pPr>
              <w:pStyle w:val="Compact"/>
              <w:jc w:val="center"/>
            </w:pPr>
            <w:r>
              <w:t xml:space="preserve">0.953</w:t>
            </w:r>
          </w:p>
        </w:tc>
      </w:tr>
    </w:tbl>
    <w:p>
      <w:pPr>
        <w:pStyle w:val="BodyText"/>
      </w:pPr>
      <w:r>
        <w:t xml:space="preserve">The check share rises over this range and turns over at a maximum of 0.696,</w:t>
      </w:r>
      <w:r>
        <w:t xml:space="preserve"> </w:t>
      </w:r>
      <w:r>
        <w:t xml:space="preserve">after which blocked paths take an increasing share, because theirs is the shallowest</w:t>
      </w:r>
      <w:r>
        <w:t xml:space="preserve"> </w:t>
      </w:r>
      <w:r>
        <w:t xml:space="preserve">exponent in the corrected partition. Every share stays inside the unit interval,</w:t>
      </w:r>
      <w:r>
        <w:t xml:space="preserve"> </w:t>
      </w:r>
      <w:r>
        <w:t xml:space="preserve">which is the bounded behaviour the simplex parameterisation guarantees and the</w:t>
      </w:r>
      <w:r>
        <w:t xml:space="preserve"> </w:t>
      </w:r>
      <w:r>
        <w:t xml:space="preserve">property the earlier unbounded fit lacked. We stress again that the reordering</w:t>
      </w:r>
      <w:r>
        <w:t xml:space="preserve"> </w:t>
      </w:r>
      <w:r>
        <w:t xml:space="preserve">between the check class and blocked paths is governed by an exponent whose interval</w:t>
      </w:r>
      <w:r>
        <w:t xml:space="preserve"> </w:t>
      </w:r>
      <w:r>
        <w:t xml:space="preserve">includes zero, so it should be read as what the fitted model implies and not as a</w:t>
      </w:r>
      <w:r>
        <w:t xml:space="preserve"> </w:t>
      </w:r>
      <w:r>
        <w:t xml:space="preserve">finding about large models. The policy share is modelled on its own logit rather</w:t>
      </w:r>
      <w:r>
        <w:t xml:space="preserve"> </w:t>
      </w:r>
      <w:r>
        <w:t xml:space="preserve">than inside the simplex, because it cuts across the partition rather than belonging</w:t>
      </w:r>
      <w:r>
        <w:t xml:space="preserve"> </w:t>
      </w:r>
      <w:r>
        <w:t xml:space="preserve">to it.</w:t>
      </w:r>
    </w:p>
    <w:p>
      <w:pPr>
        <w:pStyle w:val="BodyText"/>
      </w:pPr>
      <w:bookmarkStart w:id="76" w:name="app:integrity"/>
      <w:bookmarkEnd w:id="76"/>
    </w:p>
    <w:p>
      <w:pPr>
        <w:pStyle w:val="BodyText"/>
      </w:pPr>
      <w:r>
        <w:t xml:space="preserve">The analysis plan was frozen and hashed (SHA-256 prefix</w:t>
      </w:r>
      <w:r>
        <w:t xml:space="preserve"> </w:t>
      </w:r>
      <w:r>
        <w:rPr>
          <w:rStyle w:val="VerbatimChar"/>
        </w:rPr>
        <w:t xml:space="preserve">28b68e5200dc0dba</w:t>
      </w:r>
      <w:r>
        <w:t xml:space="preserve">).</w:t>
      </w:r>
      <w:r>
        <w:t xml:space="preserve"> </w:t>
      </w:r>
      <w:r>
        <w:t xml:space="preserve">We state plainly what that does and does not establish, because an earlier version of</w:t>
      </w:r>
      <w:r>
        <w:t xml:space="preserve"> </w:t>
      </w:r>
      <w:r>
        <w:t xml:space="preserve">this statement claimed more than the record supports. A hash fixes a document’s</w:t>
      </w:r>
      <w:r>
        <w:t xml:space="preserve"> </w:t>
      </w:r>
      <w:r>
        <w:t xml:space="preserve">content; it carries no time, so on its own it cannot show that the plan preceded the</w:t>
      </w:r>
      <w:r>
        <w:t xml:space="preserve"> </w:t>
      </w:r>
      <w:r>
        <w:t xml:space="preserve">analyses it governs. The ordering evidence is the commit history of the public</w:t>
      </w:r>
      <w:r>
        <w:t xml:space="preserve"> </w:t>
      </w:r>
      <w:r>
        <w:t xml:space="preserve">repository, which is self-maintained and not a third-party trusted timestamp, and we</w:t>
      </w:r>
      <w:r>
        <w:t xml:space="preserve"> </w:t>
      </w:r>
      <w:r>
        <w:t xml:space="preserve">do not ask the reader to treat it as one.</w:t>
      </w:r>
    </w:p>
    <w:p>
      <w:pPr>
        <w:pStyle w:val="BodyText"/>
      </w:pPr>
      <w:r>
        <w:t xml:space="preserve">What that history shows is a staged design rather than a single registration before</w:t>
      </w:r>
      <w:r>
        <w:t xml:space="preserve"> </w:t>
      </w:r>
      <w:r>
        <w:t xml:space="preserve">all analysis. The plan was frozen on 2026-09-05. The failure-classification</w:t>
      </w:r>
      <w:r>
        <w:t xml:space="preserve"> </w:t>
      </w:r>
      <w:r>
        <w:t xml:space="preserve">results on which the central claim rests first enter the repository on</w:t>
      </w:r>
      <w:r>
        <w:t xml:space="preserve"> </w:t>
      </w:r>
      <w:r>
        <w:t xml:space="preserve">2026-09-06, after the freeze. One set of results does not: the week-zero</w:t>
      </w:r>
      <w:r>
        <w:t xml:space="preserve"> </w:t>
      </w:r>
      <w:r>
        <w:t xml:space="preserve">go/no-go measurements that decided which of the candidate studies was viable were</w:t>
      </w:r>
      <w:r>
        <w:t xml:space="preserve"> </w:t>
      </w:r>
      <w:r>
        <w:t xml:space="preserve">committed on 2026-09-05, shortly before it. Those were scoping measurements</w:t>
      </w:r>
      <w:r>
        <w:t xml:space="preserve"> </w:t>
      </w:r>
      <w:r>
        <w:t xml:space="preserve">and the plan was written in light of them, so the freeze pre-registers the main</w:t>
      </w:r>
      <w:r>
        <w:t xml:space="preserve"> </w:t>
      </w:r>
      <w:r>
        <w:t xml:space="preserve">programme and not the scoping phase. We would rather say this than describe the whole</w:t>
      </w:r>
      <w:r>
        <w:t xml:space="preserve"> </w:t>
      </w:r>
      <w:r>
        <w:t xml:space="preserve">project as pre-registered and leave a reader to discover the four minutes for</w:t>
      </w:r>
      <w:r>
        <w:t xml:space="preserve"> </w:t>
      </w:r>
      <w:r>
        <w:t xml:space="preserve">themselves.</w:t>
      </w:r>
      <w:r>
        <w:t xml:space="preserve"> </w:t>
      </w:r>
      <w:r>
        <w:t xml:space="preserve">Three amendments changed reported claims and are stated here in full. First, the</w:t>
      </w:r>
      <w:r>
        <w:t xml:space="preserve"> </w:t>
      </w:r>
      <w:r>
        <w:t xml:space="preserve">frozen entropy-matching procedure was vacuous, since weighting strata by their own</w:t>
      </w:r>
      <w:r>
        <w:t xml:space="preserve"> </w:t>
      </w:r>
      <w:r>
        <w:t xml:space="preserve">counts reproduces the overall mean; it was replaced by matching on positions after</w:t>
      </w:r>
      <w:r>
        <w:t xml:space="preserve"> </w:t>
      </w:r>
      <w:r>
        <w:t xml:space="preserve">point estimates were seen, and the replacement reduced the headline effect. Second,</w:t>
      </w:r>
      <w:r>
        <w:t xml:space="preserve"> </w:t>
      </w:r>
      <w:r>
        <w:t xml:space="preserve">a prior that about a third of illegal moves would be restored to legality by repair</w:t>
      </w:r>
      <w:r>
        <w:t xml:space="preserve"> </w:t>
      </w:r>
      <w:r>
        <w:t xml:space="preserve">was mis-specified, by conflating whether an error is explicable by wrong belief with</w:t>
      </w:r>
      <w:r>
        <w:t xml:space="preserve"> </w:t>
      </w:r>
      <w:r>
        <w:t xml:space="preserve">whether repairing belief is sufficient to change behaviour; the observed rate was</w:t>
      </w:r>
      <w:r>
        <w:t xml:space="preserve"> </w:t>
      </w:r>
      <w:r>
        <w:t xml:space="preserve">far lower. Third, a conclusion that the failures repair could not fix are genuine</w:t>
      </w:r>
      <w:r>
        <w:t xml:space="preserve"> </w:t>
      </w:r>
      <w:r>
        <w:t xml:space="preserve">was retracted once whole-board repair was shown not to install a board, which is</w:t>
      </w:r>
      <w:r>
        <w:t xml:space="preserve"> </w:t>
      </w:r>
      <w:r>
        <w:t xml:space="preserve">why Section </w:t>
      </w:r>
      <w:hyperlink w:anchor="sec:mech">
        <w:r>
          <w:rPr>
            <w:rStyle w:val="Hyperlink"/>
          </w:rPr>
          <w:t xml:space="preserve">7</w:t>
        </w:r>
      </w:hyperlink>
      <w:r>
        <w:t xml:space="preserve"> </w:t>
      </w:r>
      <w:r>
        <w:t xml:space="preserve">leaves that residual unattributed.</w:t>
      </w:r>
    </w:p>
    <w:p>
      <w:pPr>
        <w:pStyle w:val="BodyText"/>
      </w:pPr>
      <w:r>
        <w:t xml:space="preserve">Two further corrections changed how a result was stated rather than a reported</w:t>
      </w:r>
      <w:r>
        <w:t xml:space="preserve"> </w:t>
      </w:r>
      <w:r>
        <w:t xml:space="preserve">value. The scaling result was first framed in terms of shares of failures, and that</w:t>
      </w:r>
      <w:r>
        <w:t xml:space="preserve"> </w:t>
      </w:r>
      <w:r>
        <w:t xml:space="preserve">framing was stated before it was found to imply that models grew worse at a class</w:t>
      </w:r>
      <w:r>
        <w:t xml:space="preserve"> </w:t>
      </w:r>
      <w:r>
        <w:t xml:space="preserve">they were in fact improving at; it was revised to absolute rates, which is the form</w:t>
      </w:r>
      <w:r>
        <w:t xml:space="preserve"> </w:t>
      </w:r>
      <w:r>
        <w:t xml:space="preserve">reported here. The metric comparison was first reported on one model and is now</w:t>
      </w:r>
      <w:r>
        <w:t xml:space="preserve"> </w:t>
      </w:r>
      <w:r>
        <w:t xml:space="preserve">reported across all of them. Analysis corrections that changed no reported claim,</w:t>
      </w:r>
      <w:r>
        <w:t xml:space="preserve"> </w:t>
      </w:r>
      <w:r>
        <w:t xml:space="preserve">including a move-touched definition that scored illegal algebraic moves at</w:t>
      </w:r>
      <w:r>
        <w:t xml:space="preserve"> </w:t>
      </w:r>
      <w:r>
        <w:t xml:space="preserve">arbitrary squares and edit intervals clustered on too few games, are recorded in the</w:t>
      </w:r>
      <w:r>
        <w:t xml:space="preserve"> </w:t>
      </w:r>
      <w:r>
        <w:t xml:space="preserve">analysis repository’s version history.</w:t>
      </w:r>
    </w:p>
    <w:bookmarkStart w:id="95" w:name="refs"/>
    <w:bookmarkStart w:id="77" w:name="ref-balogh2026verification"/>
    <w:p>
      <w:pPr>
        <w:pStyle w:val="Bibliography"/>
      </w:pPr>
      <w:r>
        <w:t xml:space="preserve">Balogh, András, and Márk Jelasity. 2026.</w:t>
      </w:r>
      <w:r>
        <w:t xml:space="preserve"> </w:t>
      </w:r>
      <w:r>
        <w:t xml:space="preserve">“Verification of the Implicit World Model in a Generative Model via Adversarial Sequences.”</w:t>
      </w:r>
      <w:r>
        <w:t xml:space="preserve"> </w:t>
      </w:r>
      <w:r>
        <w:rPr>
          <w:i/>
          <w:iCs/>
        </w:rPr>
        <w:t xml:space="preserve">International Conference on Learning Representations (ICLR)</w:t>
      </w:r>
      <w:r>
        <w:t xml:space="preserve">.</w:t>
      </w:r>
    </w:p>
    <w:bookmarkEnd w:id="77"/>
    <w:bookmarkStart w:id="78" w:name="ref-harang2025tracking"/>
    <w:p>
      <w:pPr>
        <w:pStyle w:val="Bibliography"/>
      </w:pPr>
      <w:r>
        <w:t xml:space="preserve">Harang, Romain, Jason Naradowsky, Sai Vamsi Gujju, and Yusuke Miyao. 2025.</w:t>
      </w:r>
      <w:r>
        <w:t xml:space="preserve"> </w:t>
      </w:r>
      <w:r>
        <w:t xml:space="preserve">“Tracking World States with Language Models: State-Based Evaluation Using Chess.”</w:t>
      </w:r>
      <w:r>
        <w:t xml:space="preserve"> </w:t>
      </w:r>
      <w:r>
        <w:rPr>
          <w:i/>
          <w:iCs/>
        </w:rPr>
        <w:t xml:space="preserve">ICML Workshop on Assessing World Models</w:t>
      </w:r>
      <w:r>
        <w:t xml:space="preserve">.</w:t>
      </w:r>
    </w:p>
    <w:bookmarkEnd w:id="78"/>
    <w:bookmarkStart w:id="79" w:name="ref-hoffmann2022training"/>
    <w:p>
      <w:pPr>
        <w:pStyle w:val="Bibliography"/>
      </w:pPr>
      <w:r>
        <w:t xml:space="preserve">Hoffmann, Jordan, Sebastian Borgeaud, Arthur Mensch, et al.</w:t>
      </w:r>
      <w:r>
        <w:t xml:space="preserve"> 2022.</w:t>
      </w:r>
      <w:r>
        <w:t xml:space="preserve"> </w:t>
      </w:r>
      <w:r>
        <w:t xml:space="preserve">“Training Compute-Optimal Large Language Models.”</w:t>
      </w:r>
      <w:r>
        <w:t xml:space="preserve"> </w:t>
      </w:r>
      <w:r>
        <w:rPr>
          <w:i/>
          <w:iCs/>
        </w:rPr>
        <w:t xml:space="preserve">Advances in Neural Information Processing Systems</w:t>
      </w:r>
      <w:r>
        <w:t xml:space="preserve">.</w:t>
      </w:r>
    </w:p>
    <w:bookmarkEnd w:id="79"/>
    <w:bookmarkStart w:id="80" w:name="ref-kaplan2020scaling"/>
    <w:p>
      <w:pPr>
        <w:pStyle w:val="Bibliography"/>
      </w:pPr>
      <w:r>
        <w:t xml:space="preserve">Kaplan, Jared, Sam McCandlish, Tom Henighan, et al. 2020.</w:t>
      </w:r>
      <w:r>
        <w:t xml:space="preserve"> </w:t>
      </w:r>
      <w:r>
        <w:t xml:space="preserve">“Scaling Laws for Neural Language Models.”</w:t>
      </w:r>
      <w:r>
        <w:t xml:space="preserve"> </w:t>
      </w:r>
      <w:r>
        <w:rPr>
          <w:i/>
          <w:iCs/>
        </w:rPr>
        <w:t xml:space="preserve">arXiv Preprint arXiv:2001.08361</w:t>
      </w:r>
      <w:r>
        <w:t xml:space="preserve">.</w:t>
      </w:r>
    </w:p>
    <w:bookmarkEnd w:id="80"/>
    <w:bookmarkStart w:id="81" w:name="ref-karvonen2024emergent"/>
    <w:p>
      <w:pPr>
        <w:pStyle w:val="Bibliography"/>
      </w:pPr>
      <w:r>
        <w:t xml:space="preserve">Karvonen, Adam. 2024.</w:t>
      </w:r>
      <w:r>
        <w:t xml:space="preserve"> </w:t>
      </w:r>
      <w:r>
        <w:t xml:space="preserve">“Emergent World Models and Latent Variable Estimation in Chess-Playing Language Models.”</w:t>
      </w:r>
      <w:r>
        <w:t xml:space="preserve"> </w:t>
      </w:r>
      <w:r>
        <w:rPr>
          <w:i/>
          <w:iCs/>
        </w:rPr>
        <w:t xml:space="preserve">First Conference on Language Modeling (COLM)</w:t>
      </w:r>
      <w:r>
        <w:t xml:space="preserve">.</w:t>
      </w:r>
    </w:p>
    <w:bookmarkEnd w:id="81"/>
    <w:bookmarkStart w:id="82" w:name="ref-karvonen2024measuring"/>
    <w:p>
      <w:pPr>
        <w:pStyle w:val="Bibliography"/>
      </w:pPr>
      <w:r>
        <w:t xml:space="preserve">Karvonen, Adam, Benjamin Wright, Can Rager, et al. 2024.</w:t>
      </w:r>
      <w:r>
        <w:t xml:space="preserve"> </w:t>
      </w:r>
      <w:r>
        <w:t xml:space="preserve">“Measuring Progress in Dictionary Learning for Language Model Interpretability with Board Game Models.”</w:t>
      </w:r>
      <w:r>
        <w:t xml:space="preserve"> </w:t>
      </w:r>
      <w:r>
        <w:rPr>
          <w:i/>
          <w:iCs/>
        </w:rPr>
        <w:t xml:space="preserve">Advances in Neural Information Processing Systems 37 (NeurIPS 2024)</w:t>
      </w:r>
      <w:r>
        <w:t xml:space="preserve">.</w:t>
      </w:r>
    </w:p>
    <w:bookmarkEnd w:id="82"/>
    <w:bookmarkStart w:id="83" w:name="ref-li2023emergent"/>
    <w:p>
      <w:pPr>
        <w:pStyle w:val="Bibliography"/>
      </w:pPr>
      <w:r>
        <w:t xml:space="preserve">Li, Kenneth, Aspen K. Hopkins, David Bau, Fernanda Viégas, Hanspeter Pfister, and Martin Wattenberg. 2023.</w:t>
      </w:r>
      <w:r>
        <w:t xml:space="preserve"> </w:t>
      </w:r>
      <w:r>
        <w:t xml:space="preserve">“Emergent World Representations: Exploring a Sequence Model Trained on a Synthetic Task.”</w:t>
      </w:r>
      <w:r>
        <w:t xml:space="preserve"> </w:t>
      </w:r>
      <w:r>
        <w:rPr>
          <w:i/>
          <w:iCs/>
        </w:rPr>
        <w:t xml:space="preserve">The Eleventh International Conference on Learning Representations (ICLR)</w:t>
      </w:r>
      <w:r>
        <w:t xml:space="preserve">.</w:t>
      </w:r>
    </w:p>
    <w:bookmarkEnd w:id="83"/>
    <w:bookmarkStart w:id="84" w:name="ref-li2026tracking"/>
    <w:p>
      <w:pPr>
        <w:pStyle w:val="Bibliography"/>
      </w:pPr>
      <w:r>
        <w:t xml:space="preserve">Li, Quanhao, and Wei Jiang. 2026.</w:t>
      </w:r>
      <w:r>
        <w:t xml:space="preserve"> </w:t>
      </w:r>
      <w:r>
        <w:rPr>
          <w:i/>
          <w:iCs/>
        </w:rPr>
        <w:t xml:space="preserve">Tracking Vs. Deciding: The Dual-Capability Bottleneck in Searchless Chess Transformers</w:t>
      </w:r>
      <w:r>
        <w:t xml:space="preserve">.</w:t>
      </w:r>
    </w:p>
    <w:bookmarkEnd w:id="84"/>
    <w:bookmarkStart w:id="85" w:name="ref-lightman2024lets"/>
    <w:p>
      <w:pPr>
        <w:pStyle w:val="Bibliography"/>
      </w:pPr>
      <w:r>
        <w:t xml:space="preserve">Lightman, Hunter, Vineet Kosaraju, Yuri Burda, et al. 2024.</w:t>
      </w:r>
      <w:r>
        <w:t xml:space="preserve"> </w:t>
      </w:r>
      <w:r>
        <w:t xml:space="preserve">“Let’s Verify Step by Step.”</w:t>
      </w:r>
      <w:r>
        <w:t xml:space="preserve"> </w:t>
      </w:r>
      <w:r>
        <w:rPr>
          <w:i/>
          <w:iCs/>
        </w:rPr>
        <w:t xml:space="preserve">The Twelfth International Conference on Learning Representations (ICLR)</w:t>
      </w:r>
      <w:r>
        <w:t xml:space="preserve">.</w:t>
      </w:r>
    </w:p>
    <w:bookmarkEnd w:id="85"/>
    <w:bookmarkStart w:id="86" w:name="ref-meng2022locating"/>
    <w:p>
      <w:pPr>
        <w:pStyle w:val="Bibliography"/>
      </w:pPr>
      <w:r>
        <w:t xml:space="preserve">Meng, Kevin, David Bau, Alex Andonian, and Yonatan Belinkov. 2022.</w:t>
      </w:r>
      <w:r>
        <w:t xml:space="preserve"> </w:t>
      </w:r>
      <w:r>
        <w:t xml:space="preserve">“Locating and Editing Factual Associations in</w:t>
      </w:r>
      <w:r>
        <w:t xml:space="preserve"> </w:t>
      </w:r>
      <w:r>
        <w:t xml:space="preserve">GPT</w:t>
      </w:r>
      <w:r>
        <w:t xml:space="preserve">.”</w:t>
      </w:r>
      <w:r>
        <w:t xml:space="preserve"> </w:t>
      </w:r>
      <w:r>
        <w:rPr>
          <w:i/>
          <w:iCs/>
        </w:rPr>
        <w:t xml:space="preserve">Advances in Neural Information Processing Systems 35 (NeurIPS 2022)</w:t>
      </w:r>
      <w:r>
        <w:t xml:space="preserve">.</w:t>
      </w:r>
    </w:p>
    <w:bookmarkEnd w:id="86"/>
    <w:bookmarkStart w:id="88" w:name="ref-nanda2023emergent"/>
    <w:p>
      <w:pPr>
        <w:pStyle w:val="Bibliography"/>
      </w:pPr>
      <w:r>
        <w:t xml:space="preserve">Nanda, Neel, Andrew Lee, and Martin Wattenberg. 2023.</w:t>
      </w:r>
      <w:r>
        <w:t xml:space="preserve"> </w:t>
      </w:r>
      <w:r>
        <w:t xml:space="preserve">“Emergent Linear Representations in World Models of Self-Supervised Sequence Models.”</w:t>
      </w:r>
      <w:r>
        <w:t xml:space="preserve"> </w:t>
      </w:r>
      <w:r>
        <w:rPr>
          <w:i/>
          <w:iCs/>
        </w:rPr>
        <w:t xml:space="preserve">Proceedings of the 6th BlackboxNLP Workshop: Analyzing and Interpreting Neural Networks for NLP</w:t>
      </w:r>
      <w:r>
        <w:t xml:space="preserve">, 16–30.</w:t>
      </w:r>
      <w:r>
        <w:t xml:space="preserve"> </w:t>
      </w:r>
      <w:hyperlink r:id="rId87">
        <w:r>
          <w:rPr>
            <w:rStyle w:val="Hyperlink"/>
          </w:rPr>
          <w:t xml:space="preserve">https://doi.org/10.18653/v1/2023.blackboxnlp-1.2</w:t>
        </w:r>
      </w:hyperlink>
      <w:r>
        <w:t xml:space="preserve">.</w:t>
      </w:r>
    </w:p>
    <w:bookmarkEnd w:id="88"/>
    <w:bookmarkStart w:id="89" w:name="ref-pereira2026transformers"/>
    <w:p>
      <w:pPr>
        <w:pStyle w:val="Bibliography"/>
      </w:pPr>
      <w:r>
        <w:t xml:space="preserve">Pereira, Devin, and Willem Zuidema. 2026.</w:t>
      </w:r>
      <w:r>
        <w:t xml:space="preserve"> </w:t>
      </w:r>
      <w:r>
        <w:rPr>
          <w:i/>
          <w:iCs/>
        </w:rPr>
        <w:t xml:space="preserve">Transformers Struggle to Use Their Emergent World Models: Revisiting the Tower of Hanoi, and the Illusion of Thinking</w:t>
      </w:r>
      <w:r>
        <w:t xml:space="preserve">.</w:t>
      </w:r>
    </w:p>
    <w:bookmarkEnd w:id="89"/>
    <w:bookmarkStart w:id="91" w:name="ref-toshniwal2022chess"/>
    <w:p>
      <w:pPr>
        <w:pStyle w:val="Bibliography"/>
      </w:pPr>
      <w:r>
        <w:t xml:space="preserve">Toshniwal, Shubham, Sam Wiseman, Karen Livescu, and Kevin Gimpel. 2022.</w:t>
      </w:r>
      <w:r>
        <w:t xml:space="preserve"> </w:t>
      </w:r>
      <w:r>
        <w:t xml:space="preserve">“Chess as a Testbed for Language Model State Tracking.”</w:t>
      </w:r>
      <w:r>
        <w:t xml:space="preserve"> </w:t>
      </w:r>
      <w:r>
        <w:rPr>
          <w:i/>
          <w:iCs/>
        </w:rPr>
        <w:t xml:space="preserve">Proceedings of the AAAI Conference on Artificial Intelligence</w:t>
      </w:r>
      <w:r>
        <w:t xml:space="preserve"> </w:t>
      </w:r>
      <w:r>
        <w:t xml:space="preserve">36: 11385–93.</w:t>
      </w:r>
      <w:r>
        <w:t xml:space="preserve"> </w:t>
      </w:r>
      <w:hyperlink r:id="rId90">
        <w:r>
          <w:rPr>
            <w:rStyle w:val="Hyperlink"/>
          </w:rPr>
          <w:t xml:space="preserve">https://doi.org/10.1609/aaai.v36i10.21390</w:t>
        </w:r>
      </w:hyperlink>
      <w:r>
        <w:t xml:space="preserve">.</w:t>
      </w:r>
    </w:p>
    <w:bookmarkEnd w:id="91"/>
    <w:bookmarkStart w:id="92" w:name="ref-walker2026chess"/>
    <w:p>
      <w:pPr>
        <w:pStyle w:val="Bibliography"/>
      </w:pPr>
      <w:r>
        <w:t xml:space="preserve">Walker, Benjamin, and Terry Lyons. 2026.</w:t>
      </w:r>
      <w:r>
        <w:t xml:space="preserve"> </w:t>
      </w:r>
      <w:r>
        <w:rPr>
          <w:i/>
          <w:iCs/>
        </w:rPr>
        <w:t xml:space="preserve">Chess-World-Model: A 10M-Game Benchmark for Exact State Tracking from Chess Move Sequences</w:t>
      </w:r>
      <w:r>
        <w:t xml:space="preserve">.</w:t>
      </w:r>
    </w:p>
    <w:bookmarkEnd w:id="92"/>
    <w:bookmarkStart w:id="93" w:name="ref-wang2023selfconsistency"/>
    <w:p>
      <w:pPr>
        <w:pStyle w:val="Bibliography"/>
      </w:pPr>
      <w:r>
        <w:t xml:space="preserve">Wang, Xuezhi, Jason Wei, Dale Schuurmans, et al. 2023.</w:t>
      </w:r>
      <w:r>
        <w:t xml:space="preserve"> </w:t>
      </w:r>
      <w:r>
        <w:t xml:space="preserve">“Self-Consistency Improves Chain of Thought Reasoning in Language Models.”</w:t>
      </w:r>
      <w:r>
        <w:t xml:space="preserve"> </w:t>
      </w:r>
      <w:r>
        <w:rPr>
          <w:i/>
          <w:iCs/>
        </w:rPr>
        <w:t xml:space="preserve">The Eleventh International Conference on Learning Representations (ICLR)</w:t>
      </w:r>
      <w:r>
        <w:t xml:space="preserve">.</w:t>
      </w:r>
    </w:p>
    <w:bookmarkEnd w:id="93"/>
    <w:bookmarkStart w:id="94" w:name="ref-yao2023tree"/>
    <w:p>
      <w:pPr>
        <w:pStyle w:val="Bibliography"/>
      </w:pPr>
      <w:r>
        <w:t xml:space="preserve">Yao, Shunyu, Dian Yu, Jeffrey Zhao, et al. 2023.</w:t>
      </w:r>
      <w:r>
        <w:t xml:space="preserve"> </w:t>
      </w:r>
      <w:r>
        <w:t xml:space="preserve">“Tree of Thoughts: Deliberate Problem Solving with Large Language Models.”</w:t>
      </w:r>
      <w:r>
        <w:t xml:space="preserve"> </w:t>
      </w:r>
      <w:r>
        <w:rPr>
          <w:i/>
          <w:iCs/>
        </w:rPr>
        <w:t xml:space="preserve">Advances in Neural Information Processing Systems 36 (NeurIPS 2023)</w:t>
      </w:r>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hyperlink" Id="rId90" Target="https://doi.org/10.1609/aaai.v36i10.21390" TargetMode="External" /><Relationship Type="http://schemas.openxmlformats.org/officeDocument/2006/relationships/hyperlink" Id="rId87" Target="https://doi.org/10.18653/v1/2023.blackboxnlp-1.2" TargetMode="External" /></Relationships>
</file>

<file path=word/_rels/footnotes.xml.rels><?xml version="1.0" encoding="UTF-8"?><Relationships xmlns="http://schemas.openxmlformats.org/package/2006/relationships"><Relationship Type="http://schemas.openxmlformats.org/officeDocument/2006/relationships/hyperlink" Id="rId90" Target="https://doi.org/10.1609/aaai.v36i10.21390" TargetMode="External" /><Relationship Type="http://schemas.openxmlformats.org/officeDocument/2006/relationships/hyperlink" Id="rId87" Target="https://doi.org/10.18653/v1/2023.blackboxnlp-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Scale Fixes Local Errors First: Differential Scaling of Chess Transformer Failures</dc:title>
  <dc:creator>Author names and affiliations removed for double-anonymous peer review</dc:creator>
  <cp:keywords/>
  <dcterms:created xsi:type="dcterms:W3CDTF">2026-10-08T12:05:49Z</dcterms:created>
  <dcterms:modified xsi:type="dcterms:W3CDTF">2026-10-08T12:05:49Z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Scaling reduces how often language models err over long horizons, but it is rarely asked which errors it removes. We classify every illegal move made by search-free chess transformers by what made it illegal, using only a rules engine, and measure how each class’s absolute rate falls with model size. Across 18 models spanning 3.4M to 39.9M parameters, errors decidable from the move’s own squares fall with exponent -0.570, while moves illegal only because they leave the king in check fall with exponent -0.114: a paired differential of +0.456 [+0.250, +0.604]. Every class improves; the rates differ. Failures occurring despite correctly decoded local state have a nearly flat joint rate, because improving decoding offsets a conditional failure rate falling with exponent -0.125. The ordering replicates on an independent character-level ladder spanning a 38-fold parameter range, and in OthelloGPT 160 of 161 residual failures are of the non-local kind. Internal belief is coupled to action locally, and the repair we test installs about two squares but no reliable whole-board correction. Two reasonable scores of the same intervention then disagree: illegal-move rate ranks a norm-matched random edit above correct repair in 18 of 18 models, while the repair shifts a fixed forced choice further, so one headline number cannot settle whether an intervention helped. Finally, these per-category fits and a separately fitted aggregate cannot both hold, since a sum of power laws with differing exponents is generally not a power law; we derive the total from the categories instead.</vt:lpwstr>
  </property>
  <property fmtid="{D5CDD505-2E9C-101B-9397-08002B2CF9AE}" pid="3" name="bibliography">
    <vt:lpwstr/>
  </property>
  <property fmtid="{D5CDD505-2E9C-101B-9397-08002B2CF9AE}" pid="4" name="date">
    <vt:lpwstr/>
  </property>
</Properties>
</file>