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t xml:space="preserve">Mohit Pratap Singh Rathore</w:t>
      </w:r>
      <w:r>
        <w:br/>
      </w:r>
      <w:r>
        <w:t xml:space="preserve">Oviqo Private Limited</w:t>
      </w:r>
    </w:p>
    <w:p>
      <w:pPr>
        <w:pStyle w:val="Author"/>
      </w:pPr>
      <w:r>
        <w:t xml:space="preserve">Gunveer Sinh Kalsi</w:t>
      </w:r>
      <w:r>
        <w:br/>
      </w:r>
      <w:r>
        <w:t xml:space="preserve">Oviqo Private Limited</w:t>
      </w:r>
    </w:p>
    <w:p>
      <w:pPr>
        <w:pStyle w:val="Author"/>
      </w:pPr>
      <w:r>
        <w:t xml:space="preserve">Sriharsha Meduri</w:t>
      </w:r>
      <w:r>
        <w:br/>
      </w:r>
      <w:r>
        <w:t xml:space="preserve">Oviqo Private Limited</w:t>
      </w:r>
    </w:p>
    <w:p>
      <w:pPr>
        <w:pStyle w:val="AbstractTitle"/>
      </w:pPr>
      <w:r>
        <w:t xml:space="preserve">Abstract</w:t>
      </w:r>
    </w:p>
    <w:p>
      <w:pPr>
        <w:pStyle w:val="Abstract"/>
      </w:pPr>
      <w:r>
        <w:t xml:space="preserve">Scaling reduces how often language models err over long horizons, but it is rarely</w:t>
      </w:r>
      <w:r>
        <w:t xml:space="preserve"> </w:t>
      </w:r>
      <w:r>
        <w:t xml:space="preserve">asked which errors it removes. We classify every illegal move made by search-free</w:t>
      </w:r>
      <w:r>
        <w:t xml:space="preserve"> </w:t>
      </w:r>
      <w:r>
        <w:t xml:space="preserve">chess transformers by what made it illegal, using only a rules engine, and measure</w:t>
      </w:r>
      <w:r>
        <w:t xml:space="preserve"> </w:t>
      </w:r>
      <w:r>
        <w:t xml:space="preserve">how each class’s absolute rate falls with model size. Across</w:t>
      </w:r>
      <w:r>
        <w:t xml:space="preserve"> </w:t>
      </w:r>
      <w:r>
        <w:t xml:space="preserve">18 models spanning 3.4M to 39.9M parameters, errors decidable</w:t>
      </w:r>
      <w:r>
        <w:t xml:space="preserve"> </w:t>
      </w:r>
      <w:r>
        <w:t xml:space="preserve">from the move’s own two squares fall, pooled, with exponent -0.394, while</w:t>
      </w:r>
      <w:r>
        <w:t xml:space="preserve"> </w:t>
      </w:r>
      <w:r>
        <w:t xml:space="preserve">moves illegal only because they leave the king in check fall with exponent</w:t>
      </w:r>
      <w:r>
        <w:t xml:space="preserve"> </w:t>
      </w:r>
      <w:r>
        <w:t xml:space="preserve">-0.114: a paired differential of +0.279 [+0.263,</w:t>
      </w:r>
      <w:r>
        <w:t xml:space="preserve"> </w:t>
      </w:r>
      <w:r>
        <w:t xml:space="preserve">+0.293]. Every</w:t>
      </w:r>
      <w:r>
        <w:t xml:space="preserve"> </w:t>
      </w:r>
      <w:r>
        <w:t xml:space="preserve">class has a negative fitted slope, and the rates differ. Failures occurring despite</w:t>
      </w:r>
      <w:r>
        <w:t xml:space="preserve"> </w:t>
      </w:r>
      <w:r>
        <w:t xml:space="preserve">correctly decoded local state have a nearly flat joint rate, because improving</w:t>
      </w:r>
      <w:r>
        <w:t xml:space="preserve"> </w:t>
      </w:r>
      <w:r>
        <w:t xml:space="preserve">decoding offsets a conditional failure rate falling with exponent</w:t>
      </w:r>
      <w:r>
        <w:t xml:space="preserve"> </w:t>
      </w:r>
      <m:oMath>
        <m:r>
          <m:rPr>
            <m:sty m:val="p"/>
          </m:rPr>
          <m:t>−</m:t>
        </m:r>
      </m:oMath>
      <w:r>
        <w:t xml:space="preserve">0.121. The</w:t>
      </w:r>
      <w:r>
        <w:t xml:space="preserve"> </w:t>
      </w:r>
      <w:r>
        <w:t xml:space="preserve">ordering replicates on an independent character-level ladder spanning a</w:t>
      </w:r>
      <w:r>
        <w:t xml:space="preserve"> </w:t>
      </w:r>
      <w:r>
        <w:t xml:space="preserve">38-fold parameter range, and in OthelloGPT 160 of 161 residual</w:t>
      </w:r>
      <w:r>
        <w:t xml:space="preserve"> </w:t>
      </w:r>
      <w:r>
        <w:t xml:space="preserve">failures are of the non-local kind. The repair we test installs about two</w:t>
      </w:r>
      <w:r>
        <w:t xml:space="preserve"> </w:t>
      </w:r>
      <w:r>
        <w:t xml:space="preserve">squares but no reliable whole-board correction, and two reasonable scores of it</w:t>
      </w:r>
      <w:r>
        <w:t xml:space="preserve"> </w:t>
      </w:r>
      <w:r>
        <w:t xml:space="preserve">disagree:</w:t>
      </w:r>
      <w:r>
        <w:t xml:space="preserve"> </w:t>
      </w:r>
      <w:r>
        <w:t xml:space="preserve">illegal-move rate ranks a norm-matched random edit above correct repair in</w:t>
      </w:r>
      <w:r>
        <w:t xml:space="preserve"> </w:t>
      </w:r>
      <w:r>
        <w:t xml:space="preserve">18 of 18 models, while the repair shifts a fixed forced choice</w:t>
      </w:r>
      <w:r>
        <w:t xml:space="preserve"> </w:t>
      </w:r>
      <w:r>
        <w:t xml:space="preserve">further, so one headline number cannot settle whether an intervention helped.</w:t>
      </w:r>
      <w:r>
        <w:t xml:space="preserve"> </w:t>
      </w:r>
      <w:r>
        <w:t xml:space="preserve">Finally, these per-category fits and a separately fitted aggregate cannot both</w:t>
      </w:r>
      <w:r>
        <w:t xml:space="preserve"> </w:t>
      </w:r>
      <w:r>
        <w:t xml:space="preserve">hold, since a sum of power laws with differing exponents is generally not a power</w:t>
      </w:r>
      <w:r>
        <w:t xml:space="preserve"> </w:t>
      </w:r>
      <w:r>
        <w:t xml:space="preserve">law; we derive the total from the categories instead.</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1"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9"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4.0-fold across our ladder and the check class</w:t>
      </w:r>
      <w:r>
        <w:t xml:space="preserve"> </w:t>
      </w:r>
      <w:r>
        <w:t xml:space="preserve">1.3-fold, a differential exponent of +0.456 whose rung-resampled</w:t>
      </w:r>
      <w:r>
        <w:t xml:space="preserve"> </w:t>
      </w:r>
      <w:r>
        <w:t xml:space="preserve">interval excludes zero.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slowest-improving component is the one local correction cannot</w:t>
      </w:r>
      <w:r>
        <w:rPr>
          <w:b/>
          <w:bCs/>
        </w:rPr>
        <w:t xml:space="preserve"> </w:t>
      </w:r>
      <w:r>
        <w:rPr>
          <w:b/>
          <w:bCs/>
        </w:rPr>
        <w:t xml:space="preserve">reach.</w:t>
      </w:r>
      <w:r>
        <w:t xml:space="preserve"> </w:t>
      </w:r>
      <w:r>
        <w:t xml:space="preserve">Every disjoint failure class has a negative fitted slope, significantly so for all</w:t>
      </w:r>
      <w:r>
        <w:t xml:space="preserve"> </w:t>
      </w:r>
      <w:r>
        <w:t xml:space="preserve">but blocked paths; what differs is the rate.</w:t>
      </w:r>
      <w:r>
        <w:t xml:space="preserve"> </w:t>
      </w:r>
      <w:r>
        <w:t xml:space="preserve">Internal belief is causally coupled to action at the squares a move touches, the</w:t>
      </w:r>
      <w:r>
        <w:t xml:space="preserve"> </w:t>
      </w:r>
      <w:r>
        <w:t xml:space="preserve">repair procedure we test installs about two squares reliably and whole-board</w:t>
      </w:r>
      <w:r>
        <w:t xml:space="preserve"> </w:t>
      </w:r>
      <w:r>
        <w:t xml:space="preserve">correction not at all, and failures occurring despite correct belief at those squares</w:t>
      </w:r>
      <w:r>
        <w:t xml:space="preserve"> </w:t>
      </w:r>
      <w:r>
        <w:t xml:space="preserve">have a nearly flat joint rate because improving decoding offsets a falling</w:t>
      </w:r>
      <w:r>
        <w:t xml:space="preserve"> </w:t>
      </w:r>
      <w:r>
        <w:t xml:space="preserve">conditional failure rate.</w:t>
      </w:r>
    </w:p>
    <w:p>
      <w:pPr>
        <w:numPr>
          <w:ilvl w:val="0"/>
          <w:numId w:val="1001"/>
        </w:numPr>
      </w:pPr>
      <w:r>
        <w:rPr>
          <w:b/>
          <w:bCs/>
        </w:rPr>
        <w:t xml:space="preserve">Two reasonable ways of scoring interventions disagree.</w:t>
      </w:r>
      <w:r>
        <w:t xml:space="preserve"> </w:t>
      </w:r>
      <w:r>
        <w:t xml:space="preserve">Illegal-move rate prefers a norm-matched random direction to the correct repair in</w:t>
      </w:r>
      <w:r>
        <w:t xml:space="preserve"> </w:t>
      </w:r>
      <w:r>
        <w:t xml:space="preserve">every model, while the repair moves a fixed forced choice further. The two scores</w:t>
      </w:r>
      <w:r>
        <w:t xml:space="preserve"> </w:t>
      </w:r>
      <w:r>
        <w:t xml:space="preserve">disagree, and we show the obvious explanation is not available: top-1 legality is</w:t>
      </w:r>
      <w:r>
        <w:t xml:space="preserve"> </w:t>
      </w:r>
      <w:r>
        <w:t xml:space="preserve">exactly invariant to flattening the distribution, so whatever the random edits do,</w:t>
      </w:r>
      <w:r>
        <w:t xml:space="preserve"> </w:t>
      </w:r>
      <w:r>
        <w:t xml:space="preserve">they are not winning by hedging.</w:t>
      </w:r>
    </w:p>
    <w:bookmarkEnd w:id="9"/>
    <w:bookmarkStart w:id="10"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independent ladders, with a consistency check in a</w:t>
      </w:r>
      <w:r>
        <w:t xml:space="preserve"> </w:t>
      </w:r>
      <w:r>
        <w:t xml:space="preserve">second game; a mechanistic account,</w:t>
      </w:r>
      <w:r>
        <w:t xml:space="preserve"> </w:t>
      </w:r>
      <w:r>
        <w:t xml:space="preserve">with the tested limits of the causal instrument stated; and a demonstration</w:t>
      </w:r>
      <w:r>
        <w:t xml:space="preserve"> </w:t>
      </w:r>
      <w:r>
        <w:t xml:space="preserve">that two reasonable scores of the same intervention disagree, so that a widely used</w:t>
      </w:r>
      <w:r>
        <w:t xml:space="preserve"> </w:t>
      </w:r>
      <w:r>
        <w:t xml:space="preserve">intervention metric cannot settle the question it is</w:t>
      </w:r>
      <w:r>
        <w:t xml:space="preserve"> </w:t>
      </w:r>
      <w:r>
        <w:t xml:space="preserve">meant to measure. The probe and edit instruments used in Section </w:t>
      </w:r>
      <w:hyperlink w:anchor="sec:mech">
        <w:r>
          <w:rPr>
            <w:rStyle w:val="Hyperlink"/>
          </w:rPr>
          <w:t xml:space="preserve">7</w:t>
        </w:r>
      </w:hyperlink>
      <w:r>
        <w:t xml:space="preserve"> </w:t>
      </w:r>
      <w:r>
        <w:t xml:space="preserve">are established in prior work</w:t>
      </w:r>
      <w:r>
        <w:t xml:space="preserve"> </w:t>
      </w:r>
      <w:r>
        <w:t xml:space="preserve">(Rathore et al. 2026)</w:t>
      </w:r>
      <w:r>
        <w:t xml:space="preserve">; here they serve only to</w:t>
      </w:r>
      <w:r>
        <w:t xml:space="preserve"> </w:t>
      </w:r>
      <w:r>
        <w:t xml:space="preserve">explain a result that stands without them.</w:t>
      </w:r>
    </w:p>
    <w:bookmarkEnd w:id="10"/>
    <w:bookmarkEnd w:id="11"/>
    <w:bookmarkStart w:id="16" w:name="related-work"/>
    <w:p>
      <w:pPr>
        <w:pStyle w:val="Heading1"/>
      </w:pPr>
      <w:r>
        <w:t xml:space="preserve">Related Work</w:t>
      </w:r>
    </w:p>
    <w:bookmarkStart w:id="12"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2"/>
    <w:bookmarkStart w:id="13"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3"/>
    <w:bookmarkStart w:id="14"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7</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4"/>
    <w:bookmarkStart w:id="15"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8</w:t>
        </w:r>
      </w:hyperlink>
      <w:r>
        <w:t xml:space="preserve"> </w:t>
      </w:r>
      <w:r>
        <w:t xml:space="preserve">shows why that rate</w:t>
      </w:r>
      <w:r>
        <w:t xml:space="preserve"> </w:t>
      </w:r>
      <w:r>
        <w:t xml:space="preserve">can reward perturbations for the wrong reason.</w:t>
      </w:r>
    </w:p>
    <w:bookmarkEnd w:id="15"/>
    <w:bookmarkEnd w:id="16"/>
    <w:bookmarkStart w:id="26" w:name="sec:setup"/>
    <w:p>
      <w:pPr>
        <w:pStyle w:val="Heading1"/>
      </w:pPr>
      <w:r>
        <w:t xml:space="preserve">Setup</w:t>
      </w:r>
    </w:p>
    <w:bookmarkStart w:id="17"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11</w:t>
        </w:r>
      </w:hyperlink>
      <w:r>
        <w:t xml:space="preserve">).</w:t>
      </w:r>
    </w:p>
    <w:bookmarkEnd w:id="17"/>
    <w:bookmarkStart w:id="18" w:name="training."/>
    <w:p>
      <w:pPr>
        <w:pStyle w:val="Heading4"/>
      </w:pPr>
      <w:r>
        <w:t xml:space="preserve">Training.</w:t>
      </w:r>
    </w:p>
    <w:p>
      <w:pPr>
        <w:pStyle w:val="FirstParagraph"/>
      </w:pPr>
      <w:r>
        <w:t xml:space="preserve">Every figure in this paragraph is read out of the checkpoints rather than</w:t>
      </w:r>
      <w:r>
        <w:t xml:space="preserve"> </w:t>
      </w:r>
      <w:r>
        <w:t xml:space="preserve">transcribed, by the same macro pipeline as the results, so a hyperparameter</w:t>
      </w:r>
      <w:r>
        <w:t xml:space="preserve"> </w:t>
      </w:r>
      <w:r>
        <w:t xml:space="preserve">cannot quietly stop describing the run it labels.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Rung</w:t>
            </w:r>
          </w:p>
        </w:tc>
        <w:tc>
          <w:tcPr/>
          <w:p>
            <w:pPr>
              <w:pStyle w:val="Compact"/>
              <w:jc w:val="right"/>
            </w:pPr>
            <w:r>
              <w:rPr>
                <w:b/>
                <w:bCs/>
              </w:rPr>
              <w:t xml:space="preserve">Layers</w:t>
            </w:r>
          </w:p>
        </w:tc>
        <w:tc>
          <w:tcPr/>
          <w:p>
            <w:pPr>
              <w:pStyle w:val="Compact"/>
              <w:jc w:val="right"/>
            </w:pPr>
            <w:r>
              <w:rPr>
                <w:b/>
                <w:bCs/>
              </w:rPr>
              <w:t xml:space="preserve">Width</w:t>
            </w:r>
          </w:p>
        </w:tc>
        <w:tc>
          <w:tcPr/>
          <w:p>
            <w:pPr>
              <w:pStyle w:val="Compact"/>
              <w:jc w:val="right"/>
            </w:pPr>
            <w:r>
              <w:rPr>
                <w:b/>
                <w:bCs/>
              </w:rPr>
              <w:t xml:space="preserve">Heads</w:t>
            </w:r>
          </w:p>
        </w:tc>
        <w:tc>
          <w:tcPr/>
          <w:p>
            <w:pPr>
              <w:pStyle w:val="Compact"/>
              <w:jc w:val="right"/>
            </w:pPr>
            <w:r>
              <w:rPr>
                <w:b/>
                <w:bCs/>
              </w:rPr>
              <w:t xml:space="preserve">Params (M)</w:t>
            </w:r>
          </w:p>
        </w:tc>
        <w:tc>
          <w:tcPr/>
          <w:p>
            <w:pPr>
              <w:pStyle w:val="Compact"/>
              <w:jc w:val="right"/>
            </w:pPr>
            <w:r>
              <w:rPr>
                <w:b/>
                <w:bCs/>
              </w:rPr>
              <w:t xml:space="preserve">Val. loss</w:t>
            </w:r>
          </w:p>
        </w:tc>
      </w:tr>
      <w:tr>
        <w:tc>
          <w:tcPr/>
          <w:p>
            <w:pPr>
              <w:pStyle w:val="Compact"/>
              <w:jc w:val="left"/>
            </w:pPr>
            <w:r>
              <w:t xml:space="preserve">6L192</w:t>
            </w:r>
          </w:p>
        </w:tc>
        <w:tc>
          <w:tcPr/>
          <w:p>
            <w:pPr>
              <w:pStyle w:val="Compact"/>
              <w:jc w:val="right"/>
            </w:pPr>
            <w:r>
              <w:t xml:space="preserve">6</w:t>
            </w:r>
          </w:p>
        </w:tc>
        <w:tc>
          <w:tcPr/>
          <w:p>
            <w:pPr>
              <w:pStyle w:val="Compact"/>
              <w:jc w:val="right"/>
            </w:pPr>
            <w:r>
              <w:t xml:space="preserve">192</w:t>
            </w:r>
          </w:p>
        </w:tc>
        <w:tc>
          <w:tcPr/>
          <w:p>
            <w:pPr>
              <w:pStyle w:val="Compact"/>
              <w:jc w:val="right"/>
            </w:pPr>
            <w:r>
              <w:t xml:space="preserve">6</w:t>
            </w:r>
          </w:p>
        </w:tc>
        <w:tc>
          <w:tcPr/>
          <w:p>
            <w:pPr>
              <w:pStyle w:val="Compact"/>
              <w:jc w:val="right"/>
            </w:pPr>
            <w:r>
              <w:t xml:space="preserve">3.4</w:t>
            </w:r>
          </w:p>
        </w:tc>
        <w:tc>
          <w:tcPr/>
          <w:p>
            <w:pPr>
              <w:pStyle w:val="Compact"/>
              <w:jc w:val="right"/>
            </w:pPr>
            <w:r>
              <w:t xml:space="preserve">3.342</w:t>
            </w:r>
          </w:p>
        </w:tc>
      </w:tr>
      <w:tr>
        <w:tc>
          <w:tcPr/>
          <w:p>
            <w:pPr>
              <w:pStyle w:val="Compact"/>
              <w:jc w:val="left"/>
            </w:pPr>
            <w:r>
              <w:t xml:space="preserve">8L256</w:t>
            </w:r>
          </w:p>
        </w:tc>
        <w:tc>
          <w:tcPr/>
          <w:p>
            <w:pPr>
              <w:pStyle w:val="Compact"/>
              <w:jc w:val="right"/>
            </w:pPr>
            <w:r>
              <w:t xml:space="preserve">8</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7.3</w:t>
            </w:r>
          </w:p>
        </w:tc>
        <w:tc>
          <w:tcPr/>
          <w:p>
            <w:pPr>
              <w:pStyle w:val="Compact"/>
              <w:jc w:val="right"/>
            </w:pPr>
            <w:r>
              <w:t xml:space="preserve">3.029</w:t>
            </w:r>
          </w:p>
        </w:tc>
      </w:tr>
      <w:tr>
        <w:tc>
          <w:tcPr/>
          <w:p>
            <w:pPr>
              <w:pStyle w:val="Compact"/>
              <w:jc w:val="left"/>
            </w:pPr>
            <w:r>
              <w:t xml:space="preserve">12L256</w:t>
            </w:r>
          </w:p>
        </w:tc>
        <w:tc>
          <w:tcPr/>
          <w:p>
            <w:pPr>
              <w:pStyle w:val="Compact"/>
              <w:jc w:val="right"/>
            </w:pPr>
            <w:r>
              <w:t xml:space="preserve">12</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10.5</w:t>
            </w:r>
          </w:p>
        </w:tc>
        <w:tc>
          <w:tcPr/>
          <w:p>
            <w:pPr>
              <w:pStyle w:val="Compact"/>
              <w:jc w:val="right"/>
            </w:pPr>
            <w:r>
              <w:t xml:space="preserve">2.917</w:t>
            </w:r>
          </w:p>
        </w:tc>
      </w:tr>
      <w:tr>
        <w:tc>
          <w:tcPr/>
          <w:p>
            <w:pPr>
              <w:pStyle w:val="Compact"/>
              <w:jc w:val="left"/>
            </w:pPr>
            <w:r>
              <w:t xml:space="preserve">8L384</w:t>
            </w:r>
          </w:p>
        </w:tc>
        <w:tc>
          <w:tcPr/>
          <w:p>
            <w:pPr>
              <w:pStyle w:val="Compact"/>
              <w:jc w:val="right"/>
            </w:pPr>
            <w:r>
              <w:t xml:space="preserve">8</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15.7</w:t>
            </w:r>
          </w:p>
        </w:tc>
        <w:tc>
          <w:tcPr/>
          <w:p>
            <w:pPr>
              <w:pStyle w:val="Compact"/>
              <w:jc w:val="right"/>
            </w:pPr>
            <w:r>
              <w:t xml:space="preserve">2.840</w:t>
            </w:r>
          </w:p>
        </w:tc>
      </w:tr>
      <w:tr>
        <w:tc>
          <w:tcPr/>
          <w:p>
            <w:pPr>
              <w:pStyle w:val="Compact"/>
              <w:jc w:val="left"/>
            </w:pPr>
            <w:r>
              <w:t xml:space="preserve">12L384</w:t>
            </w:r>
          </w:p>
        </w:tc>
        <w:tc>
          <w:tcPr/>
          <w:p>
            <w:pPr>
              <w:pStyle w:val="Compact"/>
              <w:jc w:val="right"/>
            </w:pPr>
            <w:r>
              <w:t xml:space="preserve">12</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22.8</w:t>
            </w:r>
          </w:p>
        </w:tc>
        <w:tc>
          <w:tcPr/>
          <w:p>
            <w:pPr>
              <w:pStyle w:val="Compact"/>
              <w:jc w:val="right"/>
            </w:pPr>
            <w:r>
              <w:t xml:space="preserve">2.754</w:t>
            </w:r>
          </w:p>
        </w:tc>
      </w:tr>
      <w:tr>
        <w:tc>
          <w:tcPr/>
          <w:p>
            <w:pPr>
              <w:pStyle w:val="Compact"/>
              <w:jc w:val="left"/>
            </w:pPr>
            <w:r>
              <w:t xml:space="preserve">12L512</w:t>
            </w:r>
          </w:p>
        </w:tc>
        <w:tc>
          <w:tcPr/>
          <w:p>
            <w:pPr>
              <w:pStyle w:val="Compact"/>
              <w:jc w:val="right"/>
            </w:pPr>
            <w:r>
              <w:t xml:space="preserve">12</w:t>
            </w:r>
          </w:p>
        </w:tc>
        <w:tc>
          <w:tcPr/>
          <w:p>
            <w:pPr>
              <w:pStyle w:val="Compact"/>
              <w:jc w:val="right"/>
            </w:pPr>
            <w:r>
              <w:t xml:space="preserve">512</w:t>
            </w:r>
          </w:p>
        </w:tc>
        <w:tc>
          <w:tcPr/>
          <w:p>
            <w:pPr>
              <w:pStyle w:val="Compact"/>
              <w:jc w:val="right"/>
            </w:pPr>
            <w:r>
              <w:t xml:space="preserve">8</w:t>
            </w:r>
          </w:p>
        </w:tc>
        <w:tc>
          <w:tcPr/>
          <w:p>
            <w:pPr>
              <w:pStyle w:val="Compact"/>
              <w:jc w:val="right"/>
            </w:pPr>
            <w:r>
              <w:t xml:space="preserve">39.9</w:t>
            </w:r>
          </w:p>
        </w:tc>
        <w:tc>
          <w:tcPr/>
          <w:p>
            <w:pPr>
              <w:pStyle w:val="Compact"/>
              <w:jc w:val="right"/>
            </w:pPr>
            <w:r>
              <w:t xml:space="preserve">2.709</w:t>
            </w:r>
          </w:p>
        </w:tc>
      </w:tr>
    </w:tbl>
    <w:p>
      <w:pPr>
        <w:pStyle w:val="BodyText"/>
      </w:pPr>
      <w:r>
        <w:t xml:space="preserve">All 18 runs share one recipe: AdamW at learning rate</w:t>
      </w:r>
      <w:r>
        <w:t xml:space="preserve"> </w:t>
      </w:r>
      <m:oMath>
        <m:r>
          <m:t>3</m:t>
        </m:r>
        <m:r>
          <m:rPr>
            <m:sty m:val="p"/>
          </m:rPr>
          <m:t>×</m:t>
        </m:r>
        <m:sSup>
          <m:e>
            <m:r>
              <m:t>10</m:t>
            </m:r>
          </m:e>
          <m:sup>
            <m:r>
              <m:rPr>
                <m:sty m:val="p"/>
              </m:rPr>
              <m:t>−</m:t>
            </m:r>
            <m:r>
              <m:t>4</m:t>
            </m:r>
          </m:sup>
        </m:sSup>
      </m:oMath>
      <w:r>
        <w:t xml:space="preserve">, weight decay</w:t>
      </w:r>
      <w:r>
        <w:t xml:space="preserve"> </w:t>
      </w:r>
      <w:r>
        <w:t xml:space="preserve">0.01,</w:t>
      </w:r>
      <w:r>
        <w:t xml:space="preserve"> </w:t>
      </w:r>
      <m:oMath>
        <m:r>
          <m:t>β</m:t>
        </m:r>
        <m:r>
          <m:rPr>
            <m:sty m:val="p"/>
          </m:rPr>
          <m:t>=</m:t>
        </m:r>
        <m:r>
          <m:rPr>
            <m:sty m:val="p"/>
          </m:rPr>
          <m:t>(</m:t>
        </m:r>
        <m:r>
          <m:t>0.9</m:t>
        </m:r>
        <m:r>
          <m:rPr>
            <m:sty m:val="p"/>
          </m:rPr>
          <m:t>,</m:t>
        </m:r>
        <m:r>
          <m:t>0.95</m:t>
        </m:r>
        <m:r>
          <m:rPr>
            <m:sty m:val="p"/>
          </m:rPr>
          <m:t>)</m:t>
        </m:r>
      </m:oMath>
      <w:r>
        <w:t xml:space="preserve">, a one-cycle schedule with</w:t>
      </w:r>
      <w:r>
        <w:t xml:space="preserve"> </w:t>
      </w:r>
      <w:r>
        <w:t xml:space="preserve">5 percent warmup, gradient norm clipped to 1, and mixed precision with</w:t>
      </w:r>
      <w:r>
        <w:t xml:space="preserve"> </w:t>
      </w:r>
      <w:r>
        <w:t xml:space="preserve">loss scaling. Each run takes</w:t>
      </w:r>
      <w:r>
        <w:t xml:space="preserve"> </w:t>
      </w:r>
      <w:r>
        <w:t xml:space="preserve">12,000 updates at batch size 32, which is 30.0 million supervised tokens</w:t>
      </w:r>
      <w:r>
        <w:t xml:space="preserve"> </w:t>
      </w:r>
      <w:r>
        <w:t xml:space="preserve">over a corpus of 96,000 games of mean length 78 tokens, or about</w:t>
      </w:r>
      <w:r>
        <w:t xml:space="preserve"> </w:t>
      </w:r>
      <w:r>
        <w:t xml:space="preserve">4.0 epochs. Validation loss is evaluated every 500 updates on held-out games.</w:t>
      </w:r>
    </w:p>
    <w:p>
      <w:pPr>
        <w:pStyle w:val="BodyText"/>
      </w:pPr>
      <w:r>
        <w:t xml:space="preserve">Two consequences deserve stating because they bound what the exponents mean. The</w:t>
      </w:r>
      <w:r>
        <w:t xml:space="preserve"> </w:t>
      </w:r>
      <w:r>
        <w:t xml:space="preserve">token budget is held fixed across the ladder, so larger models are not given</w:t>
      </w:r>
      <w:r>
        <w:t xml:space="preserve"> </w:t>
      </w:r>
      <w:r>
        <w:t xml:space="preserve">proportionally more data: these are parameter exponents at constant data, not</w:t>
      </w:r>
      <w:r>
        <w:t xml:space="preserve"> </w:t>
      </w:r>
      <w:r>
        <w:t xml:space="preserve">compute-optimal scaling exponents, and they are not comparable to exponents fitted</w:t>
      </w:r>
      <w:r>
        <w:t xml:space="preserve"> </w:t>
      </w:r>
      <w:r>
        <w:t xml:space="preserve">along a compute-optimal frontier. And the reported checkpoint is the final one, with</w:t>
      </w:r>
      <w:r>
        <w:t xml:space="preserve"> </w:t>
      </w:r>
      <w:r>
        <w:t xml:space="preserve">no early stopping and no best-validation selection. That choice is innocuous here</w:t>
      </w:r>
      <w:r>
        <w:t xml:space="preserve"> </w:t>
      </w:r>
      <w:r>
        <w:t xml:space="preserve">rather than by assumption: the final checkpoint is also the lowest-validation-loss</w:t>
      </w:r>
      <w:r>
        <w:t xml:space="preserve"> </w:t>
      </w:r>
      <w:r>
        <w:t xml:space="preserve">checkpoint in 18 of 18 runs, so selection cannot be carrying any part of</w:t>
      </w:r>
      <w:r>
        <w:t xml:space="preserve"> </w:t>
      </w:r>
      <w:r>
        <w:t xml:space="preserve">the result. Validation loss falls monotonically along the ladder, which confirms the</w:t>
      </w:r>
      <w:r>
        <w:t xml:space="preserve"> </w:t>
      </w:r>
      <w:r>
        <w:t xml:space="preserve">ladder is one of capability and not merely of parameter count. The table lists the</w:t>
      </w:r>
      <w:r>
        <w:t xml:space="preserve"> </w:t>
      </w:r>
      <w:r>
        <w:t xml:space="preserve">seed-zero run of each rung; over all 18 runs the loss spans 2.700 to</w:t>
      </w:r>
      <w:r>
        <w:t xml:space="preserve"> </w:t>
      </w:r>
      <w:r>
        <w:t xml:space="preserve">3.349, and the two sets of numbers differ only because one is a single run and</w:t>
      </w:r>
      <w:r>
        <w:t xml:space="preserve"> </w:t>
      </w:r>
      <w:r>
        <w:t xml:space="preserve">the other the extremes across seeds.</w:t>
      </w:r>
    </w:p>
    <w:bookmarkEnd w:id="18"/>
    <w:bookmarkStart w:id="19"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The ordering</w:t>
      </w:r>
      <w:r>
        <w:t xml:space="preserve"> </w:t>
      </w:r>
      <w:r>
        <w:t xml:space="preserve">of the remaining two is measured rather than asserted, below, because an exponent</w:t>
      </w:r>
      <w:r>
        <w:t xml:space="preserve"> </w:t>
      </w:r>
      <w:r>
        <w:t xml:space="preserve">is a measurement and relating it to an ordering we merely argued for would be the</w:t>
      </w:r>
      <w:r>
        <w:t xml:space="preserve"> </w:t>
      </w:r>
      <w:r>
        <w:t xml:space="preserve">weaker half of the comparison.</w:t>
      </w:r>
    </w:p>
    <w:bookmarkEnd w:id="19"/>
    <w:bookmarkStart w:id="20" w:name="Xa275bfcee976ee43168e1cc70e31717744fb3f0"/>
    <w:p>
      <w:pPr>
        <w:pStyle w:val="Heading4"/>
      </w:pPr>
      <w:r>
        <w:t xml:space="preserve">How much board each class actually depends on.</w:t>
      </w:r>
    </w:p>
    <w:p>
      <w:pPr>
        <w:pStyle w:val="FirstParagraph"/>
      </w:pPr>
      <w:r>
        <w:t xml:space="preserve">For a position and an illegal move, call a square a</w:t>
      </w:r>
      <w:r>
        <w:t xml:space="preserve"> </w:t>
      </w:r>
      <w:r>
        <w:rPr>
          <w:i/>
          <w:iCs/>
        </w:rPr>
        <w:t xml:space="preserve">dependency</w:t>
      </w:r>
      <w:r>
        <w:t xml:space="preserve"> </w:t>
      </w:r>
      <w:r>
        <w:t xml:space="preserve">if altering</w:t>
      </w:r>
      <w:r>
        <w:t xml:space="preserve"> </w:t>
      </w:r>
      <w:r>
        <w:t xml:space="preserve">its contents alone can change whether the move is legal, and let</w:t>
      </w:r>
      <w:r>
        <w:t xml:space="preserve"> </w:t>
      </w:r>
      <m:oMath>
        <m:r>
          <m:t>k</m:t>
        </m:r>
      </m:oMath>
      <w:r>
        <w:t xml:space="preserve"> </w:t>
      </w:r>
      <w:r>
        <w:t xml:space="preserve">count such</w:t>
      </w:r>
      <w:r>
        <w:t xml:space="preserve"> </w:t>
      </w:r>
      <w:r>
        <w:t xml:space="preserve">squares, excluding the two the move names because every class depends on those by</w:t>
      </w:r>
      <w:r>
        <w:t xml:space="preserve"> </w:t>
      </w:r>
      <w:r>
        <w:t xml:space="preserve">construction. The definition is causal: it asks what the verdict turns on, not what</w:t>
      </w:r>
      <w:r>
        <w:t xml:space="preserve"> </w:t>
      </w:r>
      <w:r>
        <w:t xml:space="preserve">the rule text mentions. It is computed by brute force over all 64 squares and all 12</w:t>
      </w:r>
      <w:r>
        <w:t xml:space="preserve"> </w:t>
      </w:r>
      <w:r>
        <w:t xml:space="preserve">piece types, on positions from real games with no model involved, so</w:t>
      </w:r>
      <w:r>
        <w:t xml:space="preserve"> </w:t>
      </w:r>
      <m:oMath>
        <m:r>
          <m:t>k</m:t>
        </m:r>
      </m:oMath>
      <w:r>
        <w:t xml:space="preserve"> </w:t>
      </w:r>
      <w:r>
        <w:t xml:space="preserve">is a</w:t>
      </w:r>
      <w:r>
        <w:t xml:space="preserve"> </w:t>
      </w:r>
      <w:r>
        <w:t xml:space="preserve">property of the rules and the position rather than of any network. The edited boards</w:t>
      </w:r>
      <w:r>
        <w:t xml:space="preserve"> </w:t>
      </w:r>
      <w:r>
        <w:t xml:space="preserve">are not constrained to be reachable or even valid: python-chess answers legality</w:t>
      </w:r>
      <w:r>
        <w:t xml:space="preserve"> </w:t>
      </w:r>
      <w:r>
        <w:t xml:space="preserve">queries on such positions as what its documentation calls pseudo-chess, and a board</w:t>
      </w:r>
      <w:r>
        <w:t xml:space="preserve"> </w:t>
      </w:r>
      <w:r>
        <w:t xml:space="preserve">may end up without a king or with the side not to move in check. We allow this</w:t>
      </w:r>
      <w:r>
        <w:t xml:space="preserve"> </w:t>
      </w:r>
      <w:r>
        <w:t xml:space="preserve">deliberately, because the question is which squares the legality rule reads, not which</w:t>
      </w:r>
      <w:r>
        <w:t xml:space="preserve"> </w:t>
      </w:r>
      <w:r>
        <w:t xml:space="preserve">positions a game could reach. It does mean</w:t>
      </w:r>
      <w:r>
        <w:t xml:space="preserve"> </w:t>
      </w:r>
      <m:oMath>
        <m:r>
          <m:t>k</m:t>
        </m:r>
      </m:oMath>
      <w:r>
        <w:t xml:space="preserve"> </w:t>
      </w:r>
      <w:r>
        <w:t xml:space="preserve">counts sensitivity to physically</w:t>
      </w:r>
      <w:r>
        <w:t xml:space="preserve"> </w:t>
      </w:r>
      <w:r>
        <w:t xml:space="preserve">unreachable alterations, and the castling defect above was found precisely by asking</w:t>
      </w:r>
      <w:r>
        <w:t xml:space="preserve"> </w:t>
      </w:r>
      <w:r>
        <w:t xml:space="preserve">why a class decidable from one square appeared to depend on many. Over 120 games</w:t>
      </w:r>
      <w:r>
        <w:t xml:space="preserve"> </w:t>
      </w:r>
      <w:r>
        <w:t xml:space="preserve">and 4,204 sampled illegal moves drawn from the five classes of the original</w:t>
      </w:r>
      <w:r>
        <w:t xml:space="preserve"> </w:t>
      </w:r>
      <w:r>
        <w:t xml:space="preserve">partition, plus 603 castling attempts sampled separately once the audit below</w:t>
      </w:r>
      <w:r>
        <w:t xml:space="preserve"> </w:t>
      </w:r>
      <w:r>
        <w:t xml:space="preserve">identified them as a distinct class, the dependency counts are as follows. The two</w:t>
      </w:r>
      <w:r>
        <w:t xml:space="preserve"> </w:t>
      </w:r>
      <w:r>
        <w:t xml:space="preserve">geometry rows subdivide the geometry row above them rather than adding to it, so the</w:t>
      </w:r>
      <w:r>
        <w:t xml:space="preserve"> </w:t>
      </w:r>
      <w:r>
        <w:t xml:space="preserve">partition total is the five original classes alone.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Class</w:t>
            </w:r>
          </w:p>
        </w:tc>
        <w:tc>
          <w:tcPr/>
          <w:p>
            <w:pPr>
              <w:pStyle w:val="Compact"/>
              <w:jc w:val="right"/>
            </w:pPr>
            <m:oMath>
              <m:r>
                <m:t>n</m:t>
              </m:r>
            </m:oMath>
          </w:p>
        </w:tc>
        <w:tc>
          <w:tcPr/>
          <w:p>
            <w:pPr>
              <w:pStyle w:val="Compact"/>
              <w:jc w:val="right"/>
            </w:pPr>
            <w:r>
              <w:rPr>
                <w:b/>
                <w:bCs/>
              </w:rPr>
              <w:t xml:space="preserve">mean</w:t>
            </w:r>
            <w:r>
              <w:rPr>
                <w:b/>
                <w:bCs/>
              </w:rPr>
              <w:t xml:space="preserve"> </w:t>
            </w:r>
            <m:oMath>
              <m:r>
                <m:t>k</m:t>
              </m:r>
            </m:oMath>
          </w:p>
        </w:tc>
        <w:tc>
          <w:tcPr/>
          <w:p>
            <w:pPr>
              <w:pStyle w:val="Compact"/>
              <w:jc w:val="right"/>
            </w:pPr>
            <w:r>
              <w:rPr>
                <w:b/>
                <w:bCs/>
              </w:rPr>
              <w:t xml:space="preserve">max</w:t>
            </w:r>
            <w:r>
              <w:rPr>
                <w:b/>
                <w:bCs/>
              </w:rPr>
              <w:t xml:space="preserve"> </w:t>
            </w:r>
            <m:oMath>
              <m:r>
                <m:t>k</m:t>
              </m:r>
            </m:oMath>
          </w:p>
        </w:tc>
      </w:tr>
      <w:tr>
        <w:tc>
          <w:tcPr/>
          <w:p>
            <w:pPr>
              <w:pStyle w:val="Compact"/>
              <w:jc w:val="left"/>
            </w:pPr>
            <w:r>
              <w:t xml:space="preserve">empty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opponent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own destination</w:t>
            </w:r>
          </w:p>
        </w:tc>
        <w:tc>
          <w:tcPr/>
          <w:p>
            <w:pPr>
              <w:pStyle w:val="Compact"/>
              <w:jc w:val="right"/>
            </w:pPr>
            <w:r>
              <w:t xml:space="preserve">949</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impossible</w:t>
            </w:r>
          </w:p>
        </w:tc>
        <w:tc>
          <w:tcPr/>
          <w:p>
            <w:pPr>
              <w:pStyle w:val="Compact"/>
              <w:jc w:val="right"/>
            </w:pPr>
            <w:r>
              <w:t xml:space="preserve">932</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blocked path</w:t>
            </w:r>
          </w:p>
        </w:tc>
        <w:tc>
          <w:tcPr/>
          <w:p>
            <w:pPr>
              <w:pStyle w:val="Compact"/>
              <w:jc w:val="right"/>
            </w:pPr>
            <w:r>
              <w:t xml:space="preserve">28</w:t>
            </w:r>
          </w:p>
        </w:tc>
        <w:tc>
          <w:tcPr/>
          <w:p>
            <w:pPr>
              <w:pStyle w:val="Compact"/>
              <w:jc w:val="right"/>
            </w:pPr>
            <w:r>
              <w:t xml:space="preserve">0.64</w:t>
            </w:r>
          </w:p>
        </w:tc>
        <w:tc>
          <w:tcPr/>
          <w:p>
            <w:pPr>
              <w:pStyle w:val="Compact"/>
              <w:jc w:val="right"/>
            </w:pPr>
            <w:r>
              <w:t xml:space="preserve">1</w:t>
            </w:r>
          </w:p>
        </w:tc>
      </w:tr>
      <w:tr>
        <w:tc>
          <w:tcPr/>
          <w:p>
            <w:pPr>
              <w:pStyle w:val="Compact"/>
              <w:jc w:val="left"/>
            </w:pPr>
            <w:r>
              <w:t xml:space="preserve">castling</w:t>
            </w:r>
          </w:p>
        </w:tc>
        <w:tc>
          <w:tcPr/>
          <w:p>
            <w:pPr>
              <w:pStyle w:val="Compact"/>
              <w:jc w:val="right"/>
            </w:pPr>
            <w:r>
              <w:t xml:space="preserve">603</w:t>
            </w:r>
          </w:p>
        </w:tc>
        <w:tc>
          <w:tcPr/>
          <w:p>
            <w:pPr>
              <w:pStyle w:val="Compact"/>
              <w:jc w:val="right"/>
            </w:pPr>
            <w:r>
              <w:t xml:space="preserve">0.13</w:t>
            </w:r>
          </w:p>
        </w:tc>
        <w:tc>
          <w:tcPr/>
          <w:p>
            <w:pPr>
              <w:pStyle w:val="Compact"/>
              <w:jc w:val="right"/>
            </w:pPr>
            <w:r>
              <w:t xml:space="preserve">7</w:t>
            </w:r>
          </w:p>
        </w:tc>
      </w:tr>
      <w:tr>
        <w:tc>
          <w:tcPr/>
          <w:p>
            <w:pPr>
              <w:pStyle w:val="Compact"/>
              <w:jc w:val="left"/>
            </w:pPr>
            <w:r>
              <w:t xml:space="preserve">leaves check</w:t>
            </w:r>
          </w:p>
        </w:tc>
        <w:tc>
          <w:tcPr/>
          <w:p>
            <w:pPr>
              <w:pStyle w:val="Compact"/>
              <w:jc w:val="right"/>
            </w:pPr>
            <w:r>
              <w:t xml:space="preserve">375</w:t>
            </w:r>
          </w:p>
        </w:tc>
        <w:tc>
          <w:tcPr/>
          <w:p>
            <w:pPr>
              <w:pStyle w:val="Compact"/>
              <w:jc w:val="right"/>
            </w:pPr>
            <w:r>
              <w:t xml:space="preserve">17.49</w:t>
            </w:r>
          </w:p>
        </w:tc>
        <w:tc>
          <w:tcPr/>
          <w:p>
            <w:pPr>
              <w:pStyle w:val="Compact"/>
              <w:jc w:val="right"/>
            </w:pPr>
            <w:r>
              <w:t xml:space="preserve">55</w:t>
            </w:r>
          </w:p>
        </w:tc>
      </w:tr>
    </w:tbl>
    <w:p>
      <w:pPr>
        <w:pStyle w:val="BodyText"/>
      </w:pPr>
      <w:r>
        <w:t xml:space="preserve">Two things follow, and the second is inconvenient for us. The local and global</w:t>
      </w:r>
      <w:r>
        <w:t xml:space="preserve"> </w:t>
      </w:r>
      <w:r>
        <w:t xml:space="preserve">distinction this paper rests on is confirmed, and is now a measurement rather than</w:t>
      </w:r>
      <w:r>
        <w:t xml:space="preserve"> </w:t>
      </w:r>
      <w:r>
        <w:t xml:space="preserve">an argument: the check class depends on 17.49 squares on average, with a</w:t>
      </w:r>
      <w:r>
        <w:t xml:space="preserve"> </w:t>
      </w:r>
      <w:r>
        <w:t xml:space="preserve">standard deviation of 11.3 and a maximum of 55, while every other</w:t>
      </w:r>
      <w:r>
        <w:t xml:space="preserve"> </w:t>
      </w:r>
      <w:r>
        <w:t xml:space="preserve">class decided by the move’s own squares depends on at most one. Castling sits in</w:t>
      </w:r>
      <w:r>
        <w:t xml:space="preserve"> </w:t>
      </w:r>
      <w:r>
        <w:t xml:space="preserve">between, with a maximum of 7: rights and the intervening squares can</w:t>
      </w:r>
      <w:r>
        <w:t xml:space="preserve"> </w:t>
      </w:r>
      <w:r>
        <w:t xml:space="preserve">each be interfered with, which is part of why separating it from the</w:t>
      </w:r>
      <w:r>
        <w:t xml:space="preserve"> </w:t>
      </w:r>
      <w:r>
        <w:t xml:space="preserve">destination-occupancy class matters. The separation between the locally and globally</w:t>
      </w:r>
      <w:r>
        <w:t xml:space="preserve"> </w:t>
      </w:r>
      <w:r>
        <w:t xml:space="preserve">decided classes is not a matter of degree.</w:t>
      </w:r>
    </w:p>
    <w:p>
      <w:pPr>
        <w:pStyle w:val="BodyText"/>
      </w:pPr>
      <w:r>
        <w:t xml:space="preserve">But</w:t>
      </w:r>
      <w:r>
        <w:t xml:space="preserve"> </w:t>
      </w:r>
      <m:oMath>
        <m:r>
          <m:t>k</m:t>
        </m:r>
      </m:oMath>
      <w:r>
        <w:t xml:space="preserve"> </w:t>
      </w:r>
      <w:r>
        <w:t xml:space="preserve">does</w:t>
      </w:r>
      <w:r>
        <w:t xml:space="preserve"> </w:t>
      </w:r>
      <w:r>
        <w:rPr>
          <w:i/>
          <w:iCs/>
        </w:rPr>
        <w:t xml:space="preserve">not</w:t>
      </w:r>
      <w:r>
        <w:t xml:space="preserve"> </w:t>
      </w:r>
      <w:r>
        <w:t xml:space="preserve">explain the ordering of the exponents. Geometry has an</w:t>
      </w:r>
      <w:r>
        <w:t xml:space="preserve"> </w:t>
      </w:r>
      <w:r>
        <w:t xml:space="preserve">exponent, before it is split, of</w:t>
      </w:r>
      <w:r>
        <w:t xml:space="preserve"> </w:t>
      </w:r>
      <m:oMath>
        <m:r>
          <m:rPr>
            <m:sty m:val="p"/>
          </m:rPr>
          <m:t>−</m:t>
        </m:r>
      </m:oMath>
      <w:r>
        <w:t xml:space="preserve">0.207, roughly halfway between the local</w:t>
      </w:r>
      <w:r>
        <w:t xml:space="preserve"> </w:t>
      </w:r>
      <w:r>
        <w:t xml:space="preserve">classes and the check class, and a dependency set indistinguishable from the local</w:t>
      </w:r>
      <w:r>
        <w:t xml:space="preserve"> </w:t>
      </w:r>
      <w:r>
        <w:t xml:space="preserve">ones. The reason lies in</w:t>
      </w:r>
      <w:r>
        <w:t xml:space="preserve"> </w:t>
      </w:r>
      <w:r>
        <w:t xml:space="preserve">the taxonomy rather than in the models, and the table above splits it: of</w:t>
      </w:r>
      <w:r>
        <w:t xml:space="preserve"> </w:t>
      </w:r>
      <w:r>
        <w:t xml:space="preserve">960 geometry errors sampled, 97.1 percent are moves the piece cannot</w:t>
      </w:r>
      <w:r>
        <w:t xml:space="preserve"> </w:t>
      </w:r>
      <w:r>
        <w:t xml:space="preserve">make under any arrangement of the other squares, with</w:t>
      </w:r>
      <w:r>
        <w:t xml:space="preserve"> </w:t>
      </w:r>
      <m:oMath>
        <m:r>
          <m:t>k</m:t>
        </m:r>
      </m:oMath>
      <w:r>
        <w:t xml:space="preserve"> </w:t>
      </w:r>
      <w:r>
        <w:t xml:space="preserve">exactly zero, and only</w:t>
      </w:r>
      <w:r>
        <w:t xml:space="preserve"> </w:t>
      </w:r>
      <w:r>
        <w:t xml:space="preserve">2.9 percent are genuinely blocked paths. One label covered two mechanically</w:t>
      </w:r>
      <w:r>
        <w:t xml:space="preserve"> </w:t>
      </w:r>
      <w:r>
        <w:t xml:space="preserve">different errors, and the usual description of geometry as depending on intervening</w:t>
      </w:r>
      <w:r>
        <w:t xml:space="preserve"> </w:t>
      </w:r>
      <w:r>
        <w:t xml:space="preserve">squares holds for the smaller part of the cases carrying it.</w:t>
      </w:r>
    </w:p>
    <w:bookmarkEnd w:id="20"/>
    <w:bookmarkStart w:id="21" w:name="Xaef623f3e6aa448a259673d35933e9b80d9d514"/>
    <w:p>
      <w:pPr>
        <w:pStyle w:val="Heading4"/>
      </w:pPr>
      <w:r>
        <w:t xml:space="preserve">An audit of the own-destination maximum, and what it found.</w:t>
      </w:r>
    </w:p>
    <w:p>
      <w:pPr>
        <w:pStyle w:val="FirstParagraph"/>
      </w:pPr>
      <w:r>
        <w:t xml:space="preserve">An earlier version of this table reported a maximum of 48 for the own-destination</w:t>
      </w:r>
      <w:r>
        <w:t xml:space="preserve"> </w:t>
      </w:r>
      <w:r>
        <w:t xml:space="preserve">class, which should be decidable from the destination square alone and so should</w:t>
      </w:r>
      <w:r>
        <w:t xml:space="preserve"> </w:t>
      </w:r>
      <w:r>
        <w:t xml:space="preserve">have a maximum of zero. The discrepancy was real and it was ours. King onto one’s</w:t>
      </w:r>
      <w:r>
        <w:t xml:space="preserve"> </w:t>
      </w:r>
      <w:r>
        <w:t xml:space="preserve">own rook is how both UCI and Chess960 encode castling, so a destination-occupancy</w:t>
      </w:r>
      <w:r>
        <w:t xml:space="preserve"> </w:t>
      </w:r>
      <w:r>
        <w:t xml:space="preserve">test collects castling attempts; and because</w:t>
      </w:r>
      <w:r>
        <w:t xml:space="preserve"> </w:t>
      </w:r>
      <w:r>
        <w:rPr>
          <w:rStyle w:val="VerbatimChar"/>
        </w:rPr>
        <w:t xml:space="preserve">python-chess</w:t>
      </w:r>
      <w:r>
        <w:t xml:space="preserve"> </w:t>
      </w:r>
      <w:r>
        <w:t xml:space="preserve">enumerates</w:t>
      </w:r>
      <w:r>
        <w:t xml:space="preserve"> </w:t>
      </w:r>
      <w:r>
        <w:t xml:space="preserve">castling as</w:t>
      </w:r>
      <w:r>
        <w:t xml:space="preserve"> </w:t>
      </w:r>
      <w:r>
        <w:rPr>
          <w:rStyle w:val="VerbatimChar"/>
        </w:rPr>
        <w:t xml:space="preserve">e1g1</w:t>
      </w:r>
      <w:r>
        <w:t xml:space="preserve"> </w:t>
      </w:r>
      <w:r>
        <w:t xml:space="preserve">while also accepting the</w:t>
      </w:r>
      <w:r>
        <w:t xml:space="preserve"> </w:t>
      </w:r>
      <w:r>
        <w:rPr>
          <w:rStyle w:val="VerbatimChar"/>
        </w:rPr>
        <w:t xml:space="preserve">e1h1</w:t>
      </w:r>
      <w:r>
        <w:t xml:space="preserve"> </w:t>
      </w:r>
      <w:r>
        <w:t xml:space="preserve">form, a</w:t>
      </w:r>
      <w:r>
        <w:t xml:space="preserve"> </w:t>
      </w:r>
      <w:r>
        <w:t xml:space="preserve">membership test against the legal moves let a genuinely</w:t>
      </w:r>
      <w:r>
        <w:t xml:space="preserve"> </w:t>
      </w:r>
      <w:r>
        <w:rPr>
          <w:i/>
          <w:iCs/>
        </w:rPr>
        <w:t xml:space="preserve">legal</w:t>
      </w:r>
      <w:r>
        <w:t xml:space="preserve"> </w:t>
      </w:r>
      <w:r>
        <w:t xml:space="preserve">castling move</w:t>
      </w:r>
      <w:r>
        <w:t xml:space="preserve"> </w:t>
      </w:r>
      <w:r>
        <w:t xml:space="preserve">into a sample of illegal ones. Nearly any edit to such a board removes castling</w:t>
      </w:r>
      <w:r>
        <w:t xml:space="preserve"> </w:t>
      </w:r>
      <w:r>
        <w:t xml:space="preserve">rights, blocks the path, or places the king in check, which is where 48 came from.</w:t>
      </w:r>
      <w:r>
        <w:t xml:space="preserve"> </w:t>
      </w:r>
      <w:r>
        <w:t xml:space="preserve">Castling is now its own class, legality is tested directly rather than by</w:t>
      </w:r>
      <w:r>
        <w:t xml:space="preserve"> </w:t>
      </w:r>
      <w:r>
        <w:t xml:space="preserve">membership, and the own-destination maximum is 0 over 949 moves, as the</w:t>
      </w:r>
      <w:r>
        <w:t xml:space="preserve"> </w:t>
      </w:r>
      <w:r>
        <w:t xml:space="preserve">definition requires. We report the defect because the same classifier labels the</w:t>
      </w:r>
      <w:r>
        <w:t xml:space="preserve"> </w:t>
      </w:r>
      <w:r>
        <w:t xml:space="preserve">model-generated failures in Table </w:t>
      </w:r>
      <w:hyperlink w:anchor="tab:exponents">
        <w:r>
          <w:rPr>
            <w:rStyle w:val="Hyperlink"/>
          </w:rPr>
          <w:t xml:space="preserve">1</w:t>
        </w:r>
      </w:hyperlink>
      <w:r>
        <w:t xml:space="preserve">: an illegal castling attempt there</w:t>
      </w:r>
      <w:r>
        <w:t xml:space="preserve"> </w:t>
      </w:r>
      <w:r>
        <w:t xml:space="preserve">is counted as an own-destination error. The individual moves had not been retained, so the affected share could not be</w:t>
      </w:r>
      <w:r>
        <w:t xml:space="preserve"> </w:t>
      </w:r>
      <w:r>
        <w:t xml:space="preserve">recovered without regenerating the failure sets. We have since regenerated them:</w:t>
      </w:r>
      <w:r>
        <w:t xml:space="preserve"> </w:t>
      </w:r>
      <w:r>
        <w:t xml:space="preserve">Section </w:t>
      </w:r>
      <w:hyperlink w:anchor="sec:regen">
        <w:r>
          <w:rPr>
            <w:rStyle w:val="Hyperlink"/>
          </w:rPr>
          <w:t xml:space="preserve">4</w:t>
        </w:r>
      </w:hyperlink>
      <w:r>
        <w:t xml:space="preserve"> </w:t>
      </w:r>
      <w:r>
        <w:t xml:space="preserve">reports that 109 model-generated failures carried</w:t>
      </w:r>
      <w:r>
        <w:t xml:space="preserve"> </w:t>
      </w:r>
      <w:r>
        <w:t xml:space="preserve">this mislabel, that none of them were legal moves, and that the headline classes were</w:t>
      </w:r>
      <w:r>
        <w:t xml:space="preserve"> </w:t>
      </w:r>
      <w:r>
        <w:t xml:space="preserve">untouched. The defect is corrected rather than merely disclosed.</w:t>
      </w:r>
    </w:p>
    <w:bookmarkEnd w:id="21"/>
    <w:bookmarkStart w:id="22" w:name="what-k-measures-and-what-it-does-not."/>
    <w:p>
      <w:pPr>
        <w:pStyle w:val="Heading4"/>
      </w:pPr>
      <w:r>
        <w:t xml:space="preserve">What</w:t>
      </w:r>
      <w:r>
        <w:t xml:space="preserve"> </w:t>
      </w:r>
      <m:oMath>
        <m:r>
          <m:t>k</m:t>
        </m:r>
      </m:oMath>
      <w:r>
        <w:t xml:space="preserve"> </w:t>
      </w:r>
      <w:r>
        <w:t xml:space="preserve">measures, and what it does not.</w:t>
      </w:r>
    </w:p>
    <w:p>
      <w:pPr>
        <w:pStyle w:val="FirstParagraph"/>
      </w:pPr>
      <w:r>
        <w:t xml:space="preserve">The statistic counts squares whose alteration</w:t>
      </w:r>
      <w:r>
        <w:t xml:space="preserve"> </w:t>
      </w:r>
      <w:r>
        <w:rPr>
          <w:i/>
          <w:iCs/>
        </w:rPr>
        <w:t xml:space="preserve">alone</w:t>
      </w:r>
      <w:r>
        <w:t xml:space="preserve"> </w:t>
      </w:r>
      <w:r>
        <w:t xml:space="preserve">flips the verdict, which is</w:t>
      </w:r>
      <w:r>
        <w:t xml:space="preserve"> </w:t>
      </w:r>
      <w:r>
        <w:t xml:space="preserve">single-square sufficiency and not the information the rule reads. The gap is not</w:t>
      </w:r>
      <w:r>
        <w:t xml:space="preserve"> </w:t>
      </w:r>
      <w:r>
        <w:t xml:space="preserve">hypothetical and it has a predictable shape: a path held by two pieces flips on</w:t>
      </w:r>
      <w:r>
        <w:t xml:space="preserve"> </w:t>
      </w:r>
      <w:r>
        <w:t xml:space="preserve">neither one alone, so it scores zero while plainly depending on both. That is a</w:t>
      </w:r>
      <w:r>
        <w:t xml:space="preserve"> </w:t>
      </w:r>
      <w:r>
        <w:t xml:space="preserve">testable prediction about which moves score zero, and it holds exactly. Among the</w:t>
      </w:r>
      <w:r>
        <w:t xml:space="preserve"> </w:t>
      </w:r>
      <w:r>
        <w:t xml:space="preserve">28 blocked-path moves, those with a single blocker have</w:t>
      </w:r>
      <w:r>
        <w:t xml:space="preserve"> </w:t>
      </w:r>
      <m:oMath>
        <m:r>
          <m:t>k</m:t>
        </m:r>
        <m:r>
          <m:rPr>
            <m:sty m:val="p"/>
          </m:rPr>
          <m:t>=</m:t>
        </m:r>
        <m:r>
          <m:t>1</m:t>
        </m:r>
      </m:oMath>
      <w:r>
        <w:t xml:space="preserve"> </w:t>
      </w:r>
      <w:r>
        <w:t xml:space="preserve">in 18 of</w:t>
      </w:r>
      <w:r>
        <w:t xml:space="preserve"> </w:t>
      </w:r>
      <w:r>
        <w:t xml:space="preserve">19 cases, and every one of the 9 moves with two or more blockers has</w:t>
      </w:r>
      <w:r>
        <w:t xml:space="preserve"> </w:t>
      </w:r>
      <m:oMath>
        <m:r>
          <m:t>k</m:t>
        </m:r>
        <m:r>
          <m:rPr>
            <m:sty m:val="p"/>
          </m:rPr>
          <m:t>=</m:t>
        </m:r>
        <m:r>
          <m:t>0</m:t>
        </m:r>
      </m:oMath>
      <w:r>
        <w:t xml:space="preserve">. So</w:t>
      </w:r>
      <w:r>
        <w:t xml:space="preserve"> </w:t>
      </w:r>
      <m:oMath>
        <m:r>
          <m:t>k</m:t>
        </m:r>
      </m:oMath>
      <w:r>
        <w:t xml:space="preserve"> </w:t>
      </w:r>
      <w:r>
        <w:t xml:space="preserve">is a lower bound on dependence, its deficit is characterised rather</w:t>
      </w:r>
      <w:r>
        <w:t xml:space="preserve"> </w:t>
      </w:r>
      <w:r>
        <w:t xml:space="preserve">than unknown, and in this class the deficit is fully accounted for by blocker count.</w:t>
      </w:r>
      <w:r>
        <w:t xml:space="preserve"> </w:t>
      </w:r>
      <w:r>
        <w:t xml:space="preserve">This does not automatically strengthen the comparison between classes, because the</w:t>
      </w:r>
      <w:r>
        <w:t xml:space="preserve"> </w:t>
      </w:r>
      <w:r>
        <w:t xml:space="preserve">amount of undercounting can differ between them: a class with many multi-piece</w:t>
      </w:r>
      <w:r>
        <w:t xml:space="preserve"> </w:t>
      </w:r>
      <w:r>
        <w:t xml:space="preserve">dependencies loses more than one with few. What it does establish is a lower bound on</w:t>
      </w:r>
      <w:r>
        <w:t xml:space="preserve"> </w:t>
      </w:r>
      <w:r>
        <w:t xml:space="preserve">each class separately, and the bound is already decisive for the one that matters,</w:t>
      </w:r>
      <w:r>
        <w:t xml:space="preserve"> </w:t>
      </w:r>
      <w:r>
        <w:t xml:space="preserve">since the check class reaches</w:t>
      </w:r>
      <w:r>
        <w:t xml:space="preserve"> </w:t>
      </w:r>
      <w:r>
        <w:t xml:space="preserve">17.49 under a measure that systematically undercounts.</w:t>
      </w:r>
      <w:r>
        <w:t xml:space="preserve"> </w:t>
      </w:r>
      <w:r>
        <w:t xml:space="preserve">We report this rather than choose</w:t>
      </w:r>
      <w:r>
        <w:t xml:space="preserve"> </w:t>
      </w:r>
      <m:oMath>
        <m:r>
          <m:t>k</m:t>
        </m:r>
      </m:oMath>
      <w:r>
        <w:t xml:space="preserve"> </w:t>
      </w:r>
      <w:r>
        <w:t xml:space="preserve">to fit. Hand-assigned values of</w:t>
      </w:r>
      <w:r>
        <w:t xml:space="preserve"> </w:t>
      </w:r>
      <m:oMath>
        <m:r>
          <m:t>k</m:t>
        </m:r>
      </m:oMath>
      <w:r>
        <w:t xml:space="preserve"> </w:t>
      </w:r>
      <w:r>
        <w:t xml:space="preserve">produce a</w:t>
      </w:r>
      <w:r>
        <w:t xml:space="preserve"> </w:t>
      </w:r>
      <w:r>
        <w:t xml:space="preserve">coefficient of determination anywhere from about two thirds to about seven eighths</w:t>
      </w:r>
      <w:r>
        <w:t xml:space="preserve"> </w:t>
      </w:r>
      <w:r>
        <w:t xml:space="preserve">depending on which values are assigned, which measures the freedom in the assignment</w:t>
      </w:r>
      <w:r>
        <w:t xml:space="preserve"> </w:t>
      </w:r>
      <w:r>
        <w:t xml:space="preserve">and not a relationship in the data. The ordinal claim is supported at the extremes,</w:t>
      </w:r>
      <w:r>
        <w:t xml:space="preserve"> </w:t>
      </w:r>
      <w:r>
        <w:t xml:space="preserve">where it is now measured. A continuous law predicting an exponent from locality is</w:t>
      </w:r>
      <w:r>
        <w:t xml:space="preserve"> </w:t>
      </w:r>
      <w:r>
        <w:t xml:space="preserve">not supported, and we assert none.</w:t>
      </w:r>
      <w:r>
        <w:t xml:space="preserve"> </w:t>
      </w:r>
      <w:r>
        <w:t xml:space="preserve">Across all 18 runs the residual class that none of these rules catch</w:t>
      </w:r>
      <w:r>
        <w:t xml:space="preserve"> </w:t>
      </w:r>
      <w:r>
        <w:t xml:space="preserve">is empty in every run, so the taxonomy is exhaustive over the</w:t>
      </w:r>
      <w:r>
        <w:t xml:space="preserve"> </w:t>
      </w:r>
      <w:r>
        <w:t xml:space="preserve">failures observed. We previously wrote that this also confirmed the classifier</w:t>
      </w:r>
      <w:r>
        <w:t xml:space="preserve"> </w:t>
      </w:r>
      <w:r>
        <w:t xml:space="preserve">correct. It does not: assigning every case to some class says nothing about whether</w:t>
      </w:r>
      <w:r>
        <w:t xml:space="preserve"> </w:t>
      </w:r>
      <w:r>
        <w:t xml:space="preserve">the assignments are right, and the defect described in Section </w:t>
      </w:r>
      <w:hyperlink w:anchor="sec:regen">
        <w:r>
          <w:rPr>
            <w:rStyle w:val="Hyperlink"/>
          </w:rPr>
          <w:t xml:space="preserve">4</w:t>
        </w:r>
      </w:hyperlink>
      <w:r>
        <w:t xml:space="preserve"> </w:t>
      </w:r>
      <w:r>
        <w:t xml:space="preserve">was</w:t>
      </w:r>
      <w:r>
        <w:t xml:space="preserve"> </w:t>
      </w:r>
      <w:r>
        <w:t xml:space="preserve">present throughout while the residual class stayed empty.</w:t>
      </w:r>
    </w:p>
    <w:bookmarkEnd w:id="22"/>
    <w:bookmarkStart w:id="23"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Both factors come from the corrected pass:</w:t>
      </w:r>
      <w:r>
        <w:t xml:space="preserve"> </w:t>
      </w:r>
      <w:r>
        <w:t xml:space="preserve">the share from the regenerated records and the rate from the full-set scoring</w:t>
      </w:r>
      <w:r>
        <w:t xml:space="preserve"> </w:t>
      </w:r>
      <w:r>
        <w:t xml:space="preserve">described in Section </w:t>
      </w:r>
      <w:hyperlink w:anchor="sec:regen">
        <w:r>
          <w:rPr>
            <w:rStyle w:val="Hyperlink"/>
          </w:rPr>
          <w:t xml:space="preserve">4</w:t>
        </w:r>
      </w:hyperlink>
      <w:r>
        <w:t xml:space="preserve">, which the two gates agree on exactly. The</w:t>
      </w:r>
      <w:r>
        <w:t xml:space="preserve"> </w:t>
      </w:r>
      <w:r>
        <w:t xml:space="preserve">endpoint rates are unchanged from the earlier version because the gates agree, not</w:t>
      </w:r>
      <w:r>
        <w:t xml:space="preserve"> </w:t>
      </w:r>
      <w:r>
        <w:t xml:space="preserve">because an old aggregate was reused.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23"/>
    <w:bookmarkStart w:id="24"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p>
      <w:pPr>
        <w:pStyle w:val="BodyText"/>
      </w:pPr>
      <w:r>
        <w:t xml:space="preserve">A resampling interval over 6 rungs does not show whether one rung carries the</w:t>
      </w:r>
      <w:r>
        <w:t xml:space="preserve"> </w:t>
      </w:r>
      <w:r>
        <w:t xml:space="preserve">result, so we also refit with each rung deleted in turn. The headline differential</w:t>
      </w:r>
      <w:r>
        <w:t xml:space="preserve"> </w:t>
      </w:r>
      <w:r>
        <w:t xml:space="preserve">between the check class and empty-source errors is +0.456 on the full ladder and</w:t>
      </w:r>
      <w:r>
        <w:t xml:space="preserve"> </w:t>
      </w:r>
      <w:r>
        <w:t xml:space="preserve">stays within [+0.347, +0.537] under every single-rung deletion, the largest shift</w:t>
      </w:r>
      <w:r>
        <w:t xml:space="preserve"> </w:t>
      </w:r>
      <w:r>
        <w:t xml:space="preserve">being 0.109. The sign is the same in all 6 refits. Both the smallest and the</w:t>
      </w:r>
      <w:r>
        <w:t xml:space="preserve"> </w:t>
      </w:r>
      <w:r>
        <w:t xml:space="preserve">largest rung can be removed without changing the conclusion, which is the specific</w:t>
      </w:r>
      <w:r>
        <w:t xml:space="preserve"> </w:t>
      </w:r>
      <w:r>
        <w:t xml:space="preserve">worry a short ladder invites.</w:t>
      </w:r>
    </w:p>
    <w:bookmarkEnd w:id="24"/>
    <w:bookmarkStart w:id="25" w:name="computing-environment."/>
    <w:p>
      <w:pPr>
        <w:pStyle w:val="Heading4"/>
      </w:pPr>
      <w:r>
        <w:t xml:space="preserve">Computing environment.</w:t>
      </w:r>
    </w:p>
    <w:p>
      <w:pPr>
        <w:pStyle w:val="FirstParagraph"/>
      </w:pPr>
      <w:r>
        <w:t xml:space="preserve">Every run in this paper, training and analysis alike, fits on a single</w:t>
      </w:r>
      <w:r>
        <w:t xml:space="preserve"> </w:t>
      </w:r>
      <w:r>
        <w:t xml:space="preserve">NVIDIA GeForce RTX 3050 Laptop GPU with 4 GiB of device memory, in a host with</w:t>
      </w:r>
      <w:r>
        <w:t xml:space="preserve"> </w:t>
      </w:r>
      <w:r>
        <w:t xml:space="preserve">15 GB of physical memory visible to the operating system, under</w:t>
      </w:r>
      <w:r>
        <w:t xml:space="preserve"> </w:t>
      </w:r>
      <w:r>
        <w:t xml:space="preserve">Windows 11 (build 26200),</w:t>
      </w:r>
      <w:r>
        <w:t xml:space="preserve"> </w:t>
      </w:r>
      <w:r>
        <w:t xml:space="preserve">using Python 3.12.10 with PyTorch 2.5.1+cu121 on</w:t>
      </w:r>
      <w:r>
        <w:t xml:space="preserve"> </w:t>
      </w:r>
      <w:r>
        <w:t xml:space="preserve">CUDA 12.1, NumPy 2.4.6, SciPy 1.18.1, and</w:t>
      </w:r>
      <w:r>
        <w:t xml:space="preserve"> </w:t>
      </w:r>
      <w:r>
        <w:t xml:space="preserve">python-chess 1.11.2 as the rules engine. That memory ceiling, not a</w:t>
      </w:r>
      <w:r>
        <w:t xml:space="preserve"> </w:t>
      </w:r>
      <w:r>
        <w:t xml:space="preserve">choice about what was interesting to measure, is what sets the top rung of the</w:t>
      </w:r>
      <w:r>
        <w:t xml:space="preserve"> </w:t>
      </w:r>
      <w:r>
        <w:t xml:space="preserve">ladder at 39.9M parameters, and it is why the external ladders of</w:t>
      </w:r>
      <w:r>
        <w:t xml:space="preserve"> </w:t>
      </w:r>
      <w:r>
        <w:t xml:space="preserve">Section </w:t>
      </w:r>
      <w:hyperlink w:anchor="sec:external">
        <w:r>
          <w:rPr>
            <w:rStyle w:val="Hyperlink"/>
          </w:rPr>
          <w:t xml:space="preserve">6</w:t>
        </w:r>
      </w:hyperlink>
      <w:r>
        <w:t xml:space="preserve"> </w:t>
      </w:r>
      <w:r>
        <w:t xml:space="preserve">carry the weight they do: they extend the size range</w:t>
      </w:r>
      <w:r>
        <w:t xml:space="preserve"> </w:t>
      </w:r>
      <w:r>
        <w:t xml:space="preserve">past what we can train ourselves. Versions are recorded by</w:t>
      </w:r>
      <w:r>
        <w:t xml:space="preserve"> </w:t>
      </w:r>
      <w:r>
        <w:rPr>
          <w:rStyle w:val="VerbatimChar"/>
        </w:rPr>
        <w:t xml:space="preserve">code/record_environment.py</w:t>
      </w:r>
      <w:r>
        <w:t xml:space="preserve"> </w:t>
      </w:r>
      <w:r>
        <w:t xml:space="preserve">rather than typed here, so they cannot go</w:t>
      </w:r>
      <w:r>
        <w:t xml:space="preserve"> </w:t>
      </w:r>
      <w:r>
        <w:t xml:space="preserve">stale if the work moves to another machine.</w:t>
      </w:r>
    </w:p>
    <w:bookmarkEnd w:id="25"/>
    <w:bookmarkEnd w:id="26"/>
    <w:bookmarkStart w:id="33" w:name="sec:regen"/>
    <w:p>
      <w:pPr>
        <w:pStyle w:val="Heading1"/>
      </w:pPr>
      <w:r>
        <w:t xml:space="preserve">The Corrected Classification Pass</w:t>
      </w:r>
    </w:p>
    <w:p>
      <w:pPr>
        <w:pStyle w:val="FirstParagraph"/>
      </w:pPr>
      <w:r>
        <w:t xml:space="preserve">The audit above found two defects in the classifier, and the second is more serious</w:t>
      </w:r>
      <w:r>
        <w:t xml:space="preserve"> </w:t>
      </w:r>
      <w:r>
        <w:t xml:space="preserve">than a mislabel. Disclosing them is not the same as correcting them, so the failure</w:t>
      </w:r>
      <w:r>
        <w:t xml:space="preserve"> </w:t>
      </w:r>
      <w:r>
        <w:t xml:space="preserve">sets were regenerated from the saved checkpoints and every downstream quantity</w:t>
      </w:r>
      <w:r>
        <w:t xml:space="preserve"> </w:t>
      </w:r>
      <w:r>
        <w:t xml:space="preserve">recomputed. This section reports what changed, what did not, and how we know which</w:t>
      </w:r>
      <w:r>
        <w:t xml:space="preserve"> </w:t>
      </w:r>
      <w:r>
        <w:t xml:space="preserve">is which.</w:t>
      </w:r>
    </w:p>
    <w:bookmarkStart w:id="27" w:name="the-two-defects."/>
    <w:p>
      <w:pPr>
        <w:pStyle w:val="Heading4"/>
      </w:pPr>
      <w:r>
        <w:t xml:space="preserve">The two defects.</w:t>
      </w:r>
    </w:p>
    <w:p>
      <w:pPr>
        <w:pStyle w:val="FirstParagraph"/>
      </w:pPr>
      <w:r>
        <w:t xml:space="preserve">First, king onto one’s own rook is how both UCI and Chess960 encode castling, so a</w:t>
      </w:r>
      <w:r>
        <w:t xml:space="preserve"> </w:t>
      </w:r>
      <w:r>
        <w:t xml:space="preserve">test for a piece of one’s own colour on the destination square collects castling</w:t>
      </w:r>
      <w:r>
        <w:t xml:space="preserve"> </w:t>
      </w:r>
      <w:r>
        <w:t xml:space="preserve">attempts and files them as destination-occupancy errors. Second, and worse, the test</w:t>
      </w:r>
      <w:r>
        <w:t xml:space="preserve"> </w:t>
      </w:r>
      <w:r>
        <w:t xml:space="preserve">deciding whether a move counted as a failure at all asked whether the move was absent</w:t>
      </w:r>
      <w:r>
        <w:t xml:space="preserve"> </w:t>
      </w:r>
      <w:r>
        <w:t xml:space="preserve">from</w:t>
      </w:r>
      <w:r>
        <w:t xml:space="preserve"> </w:t>
      </w:r>
      <w:r>
        <w:rPr>
          <w:rStyle w:val="VerbatimChar"/>
        </w:rPr>
        <w:t xml:space="preserve">board.legal_moves</w:t>
      </w:r>
      <w:r>
        <w:t xml:space="preserve">, the generator python-chess uses to enumerate legal</w:t>
      </w:r>
      <w:r>
        <w:t xml:space="preserve"> </w:t>
      </w:r>
      <w:r>
        <w:t xml:space="preserve">moves. That generator emits castling as</w:t>
      </w:r>
      <w:r>
        <w:t xml:space="preserve"> </w:t>
      </w:r>
      <w:r>
        <w:rPr>
          <w:rStyle w:val="VerbatimChar"/>
        </w:rPr>
        <w:t xml:space="preserve">e1g1</w:t>
      </w:r>
      <w:r>
        <w:t xml:space="preserve">, while</w:t>
      </w:r>
      <w:r>
        <w:t xml:space="preserve"> </w:t>
      </w:r>
      <w:r>
        <w:rPr>
          <w:rStyle w:val="VerbatimChar"/>
        </w:rPr>
        <w:t xml:space="preserve">board.is_legal</w:t>
      </w:r>
      <w:r>
        <w:t xml:space="preserve"> </w:t>
      </w:r>
      <w:r>
        <w:t xml:space="preserve">also</w:t>
      </w:r>
      <w:r>
        <w:t xml:space="preserve"> </w:t>
      </w:r>
      <w:r>
        <w:t xml:space="preserve">accepts the</w:t>
      </w:r>
      <w:r>
        <w:t xml:space="preserve"> </w:t>
      </w:r>
      <w:r>
        <w:rPr>
          <w:rStyle w:val="VerbatimChar"/>
        </w:rPr>
        <w:t xml:space="preserve">e1h1</w:t>
      </w:r>
      <w:r>
        <w:t xml:space="preserve"> </w:t>
      </w:r>
      <w:r>
        <w:t xml:space="preserve">king-onto-rook form of the same move. A legal castling move</w:t>
      </w:r>
      <w:r>
        <w:t xml:space="preserve"> </w:t>
      </w:r>
      <w:r>
        <w:t xml:space="preserve">written the second way is therefore absent from the enumeration while being legal, and</w:t>
      </w:r>
      <w:r>
        <w:t xml:space="preserve"> </w:t>
      </w:r>
      <w:r>
        <w:t xml:space="preserve">would be recorded as a failure. We state the distinction precisely because it is the</w:t>
      </w:r>
      <w:r>
        <w:t xml:space="preserve"> </w:t>
      </w:r>
      <w:r>
        <w:t xml:space="preserve">whole mechanism: the original gate tested membership in the materialised set of</w:t>
      </w:r>
      <w:r>
        <w:t xml:space="preserve"> </w:t>
      </w:r>
      <w:r>
        <w:t xml:space="preserve">generated moves, not legality, and the two differ exactly on this encoding.</w:t>
      </w:r>
    </w:p>
    <w:bookmarkEnd w:id="27"/>
    <w:bookmarkStart w:id="28" w:name="the-corrected-pass."/>
    <w:p>
      <w:pPr>
        <w:pStyle w:val="Heading4"/>
      </w:pPr>
      <w:r>
        <w:t xml:space="preserve">The corrected pass.</w:t>
      </w:r>
    </w:p>
    <w:p>
      <w:pPr>
        <w:pStyle w:val="FirstParagraph"/>
      </w:pPr>
      <w:r>
        <w:t xml:space="preserve">The gate now calls</w:t>
      </w:r>
      <w:r>
        <w:t xml:space="preserve"> </w:t>
      </w:r>
      <w:r>
        <w:rPr>
          <w:rStyle w:val="VerbatimChar"/>
        </w:rPr>
        <w:t xml:space="preserve">is_legal</w:t>
      </w:r>
      <w:r>
        <w:t xml:space="preserve"> </w:t>
      </w:r>
      <w:r>
        <w:t xml:space="preserve">directly, castling is its own class, geometry is</w:t>
      </w:r>
      <w:r>
        <w:t xml:space="preserve"> </w:t>
      </w:r>
      <w:r>
        <w:t xml:space="preserve">split into impossible movement and blocked path, and every failure is recorded with</w:t>
      </w:r>
      <w:r>
        <w:t xml:space="preserve"> </w:t>
      </w:r>
      <w:r>
        <w:t xml:space="preserve">its position, its move and its label under both the old and the new scheme. That last</w:t>
      </w:r>
      <w:r>
        <w:t xml:space="preserve"> </w:t>
      </w:r>
      <w:r>
        <w:t xml:space="preserve">point is why the affected share previously could not be quantified: the individual</w:t>
      </w:r>
      <w:r>
        <w:t xml:space="preserve"> </w:t>
      </w:r>
      <w:r>
        <w:t xml:space="preserve">moves were not retained and only aggregate shares were stored. They are retained now.</w:t>
      </w:r>
    </w:p>
    <w:p>
      <w:pPr>
        <w:pStyle w:val="BodyText"/>
      </w:pPr>
      <w:r>
        <w:t xml:space="preserve">Labelling each move both ways on the same recorded position matters for attribution.</w:t>
      </w:r>
      <w:r>
        <w:t xml:space="preserve"> </w:t>
      </w:r>
      <w:r>
        <w:t xml:space="preserve">The difference between the two labels is then caused by the classifier alone, and</w:t>
      </w:r>
      <w:r>
        <w:t xml:space="preserve"> </w:t>
      </w:r>
      <w:r>
        <w:t xml:space="preserve">cannot be confounded with any numerical difference between this pass and the original.</w:t>
      </w:r>
    </w:p>
    <w:bookmarkEnd w:id="28"/>
    <w:bookmarkStart w:id="29" w:name="X556ef79be9a0b7660b45bd16db90d41377b87b6"/>
    <w:p>
      <w:pPr>
        <w:pStyle w:val="Heading4"/>
      </w:pPr>
      <w:r>
        <w:t xml:space="preserve">No legal move was ever counted as a failure.</w:t>
      </w:r>
    </w:p>
    <w:p>
      <w:pPr>
        <w:pStyle w:val="FirstParagraph"/>
      </w:pPr>
      <w:r>
        <w:t xml:space="preserve">The audited set is a fixed-size sample: the pass records the first 900 failures</w:t>
      </w:r>
      <w:r>
        <w:t xml:space="preserve"> </w:t>
      </w:r>
      <w:r>
        <w:t xml:space="preserve">each model makes on the evaluation split, 16,200 across all 18 runs, which is</w:t>
      </w:r>
      <w:r>
        <w:t xml:space="preserve"> </w:t>
      </w:r>
      <w:r>
        <w:t xml:space="preserve">the same sampling rule the original pass used and so the same population Table </w:t>
      </w:r>
      <w:hyperlink w:anchor="tab:exponents">
        <w:r>
          <w:rPr>
            <w:rStyle w:val="Hyperlink"/>
          </w:rPr>
          <w:t xml:space="preserve">1</w:t>
        </w:r>
      </w:hyperlink>
      <w:r>
        <w:t xml:space="preserve"> </w:t>
      </w:r>
      <w:r>
        <w:t xml:space="preserve">describes. Of those, 0 were legal under the corrected gate.</w:t>
      </w:r>
    </w:p>
    <w:p>
      <w:pPr>
        <w:pStyle w:val="BodyText"/>
      </w:pPr>
      <w:r>
        <w:t xml:space="preserve">A sample can only support a statement about the sample, and the aggregate rate is</w:t>
      </w:r>
      <w:r>
        <w:t xml:space="preserve"> </w:t>
      </w:r>
      <w:r>
        <w:t xml:space="preserve">computed over every scored position rather than over sampled failures, so we checked</w:t>
      </w:r>
      <w:r>
        <w:t xml:space="preserve"> </w:t>
      </w:r>
      <w:r>
        <w:t xml:space="preserve">the whole set as well. Scoring all 622,998 positions of the evaluation split for each</w:t>
      </w:r>
      <w:r>
        <w:t xml:space="preserve"> </w:t>
      </w:r>
      <w:r>
        <w:t xml:space="preserve">of the 18 runs under both gates, the membership test and the direct legality test,</w:t>
      </w:r>
      <w:r>
        <w:t xml:space="preserve"> </w:t>
      </w:r>
      <w:r>
        <w:t xml:space="preserve">the two disagree at 0 positions. The aggregate illegal-move rate is therefore</w:t>
      </w:r>
      <w:r>
        <w:t xml:space="preserve"> </w:t>
      </w:r>
      <w:r>
        <w:t xml:space="preserve">unaffected over the full set and not merely in the audited sample. The failure mode that would have been most damaging, legal moves</w:t>
      </w:r>
      <w:r>
        <w:t xml:space="preserve"> </w:t>
      </w:r>
      <w:r>
        <w:t xml:space="preserve">inflating the failure counts and with them the aggregate rates, did not occur. The</w:t>
      </w:r>
      <w:r>
        <w:t xml:space="preserve"> </w:t>
      </w:r>
      <w:r>
        <w:t xml:space="preserve">reason is visible once the mechanism is stated: for the defect to bite, a model must</w:t>
      </w:r>
      <w:r>
        <w:t xml:space="preserve"> </w:t>
      </w:r>
      <w:r>
        <w:t xml:space="preserve">emit the king-onto-rook form while castling is actually available, and these models</w:t>
      </w:r>
      <w:r>
        <w:t xml:space="preserve"> </w:t>
      </w:r>
      <w:r>
        <w:t xml:space="preserve">are trained on move tokens produced by the same library’s standard encoding, so they</w:t>
      </w:r>
      <w:r>
        <w:t xml:space="preserve"> </w:t>
      </w:r>
      <w:r>
        <w:t xml:space="preserve">learn</w:t>
      </w:r>
      <w:r>
        <w:t xml:space="preserve"> </w:t>
      </w:r>
      <w:r>
        <w:rPr>
          <w:rStyle w:val="VerbatimChar"/>
        </w:rPr>
        <w:t xml:space="preserve">e1g1</w:t>
      </w:r>
      <w:r>
        <w:t xml:space="preserve"> </w:t>
      </w:r>
      <w:r>
        <w:t xml:space="preserve">and not</w:t>
      </w:r>
      <w:r>
        <w:t xml:space="preserve"> </w:t>
      </w:r>
      <w:r>
        <w:rPr>
          <w:rStyle w:val="VerbatimChar"/>
        </w:rPr>
        <w:t xml:space="preserve">e1h1</w:t>
      </w:r>
      <w:r>
        <w:t xml:space="preserve"> </w:t>
      </w:r>
      <w:r>
        <w:t xml:space="preserve">as the way to castle. That token is in the</w:t>
      </w:r>
      <w:r>
        <w:t xml:space="preserve"> </w:t>
      </w:r>
      <w:r>
        <w:t xml:space="preserve">vocabulary only as an ordinary rook move. Aggregate illegal-move rates, and every</w:t>
      </w:r>
      <w:r>
        <w:t xml:space="preserve"> </w:t>
      </w:r>
      <w:r>
        <w:t xml:space="preserve">quantity built on them, are therefore unaffected.</w:t>
      </w:r>
    </w:p>
    <w:bookmarkEnd w:id="29"/>
    <w:bookmarkStart w:id="30" w:name="Xe3b3f2f10754fa5c1ab71d2bc50b155180ddc31"/>
    <w:p>
      <w:pPr>
        <w:pStyle w:val="Heading4"/>
      </w:pPr>
      <w:r>
        <w:t xml:space="preserve">What was relabelled, and what the headline rests on.</w:t>
      </w:r>
    </w:p>
    <w:p>
      <w:pPr>
        <w:pStyle w:val="FirstParagraph"/>
      </w:pPr>
      <w:r>
        <w:t xml:space="preserve">5,567 of the 16,200 moves changed class: 4,106 and 1,352 moved from</w:t>
      </w:r>
      <w:r>
        <w:t xml:space="preserve"> </w:t>
      </w:r>
      <w:r>
        <w:t xml:space="preserve">the geometry label into its two sub-classes, which is a refinement rather than a</w:t>
      </w:r>
      <w:r>
        <w:t xml:space="preserve"> </w:t>
      </w:r>
      <w:r>
        <w:t xml:space="preserve">correction, and 109 genuinely illegal castling attempts left the</w:t>
      </w:r>
      <w:r>
        <w:t xml:space="preserve"> </w:t>
      </w:r>
      <w:r>
        <w:t xml:space="preserve">destination-occupancy class, which is the correction. No move entered or left either</w:t>
      </w:r>
      <w:r>
        <w:t xml:space="preserve"> </w:t>
      </w:r>
      <w:r>
        <w:t xml:space="preserve">of the two classes the headline differential is computed from: 0 for</w:t>
      </w:r>
      <w:r>
        <w:t xml:space="preserve"> </w:t>
      </w:r>
      <w:r>
        <w:t xml:space="preserve">empty-source errors and 0 for check violations. The differential is</w:t>
      </w:r>
      <w:r>
        <w:t xml:space="preserve"> </w:t>
      </w:r>
      <w:r>
        <w:t xml:space="preserve">therefore unchanged by the relabelling as a matter of arithmetic rather than of</w:t>
      </w:r>
      <w:r>
        <w:t xml:space="preserve"> </w:t>
      </w:r>
      <w:r>
        <w:t xml:space="preserve">estimation, which is the specific thing a reader needs in order to know that the</w:t>
      </w:r>
      <w:r>
        <w:t xml:space="preserve"> </w:t>
      </w:r>
      <w:r>
        <w:t xml:space="preserve">central result survives the correction.</w:t>
      </w:r>
    </w:p>
    <w:bookmarkEnd w:id="30"/>
    <w:bookmarkStart w:id="31" w:name="X518a08b84912b1b3dd8d6a72c6abc2901939258"/>
    <w:p>
      <w:pPr>
        <w:pStyle w:val="Heading4"/>
      </w:pPr>
      <w:r>
        <w:t xml:space="preserve">The cost of regenerating on different hardware.</w:t>
      </w:r>
    </w:p>
    <w:p>
      <w:pPr>
        <w:pStyle w:val="FirstParagraph"/>
      </w:pPr>
      <w:r>
        <w:t xml:space="preserve">The original pass ran in float16 on a GPU that is no longer attached; the corrected</w:t>
      </w:r>
      <w:r>
        <w:t xml:space="preserve"> </w:t>
      </w:r>
      <w:r>
        <w:t xml:space="preserve">pass ran in float32 on CPU. Comparing the</w:t>
      </w:r>
      <w:r>
        <w:t xml:space="preserve"> </w:t>
      </w:r>
      <w:r>
        <w:rPr>
          <w:i/>
          <w:iCs/>
        </w:rPr>
        <w:t xml:space="preserve">old</w:t>
      </w:r>
      <w:r>
        <w:t xml:space="preserve"> </w:t>
      </w:r>
      <w:r>
        <w:t xml:space="preserve">labels from the new pass against</w:t>
      </w:r>
      <w:r>
        <w:t xml:space="preserve"> </w:t>
      </w:r>
      <w:r>
        <w:t xml:space="preserve">the stored shares isolates that change, since the classifier is then held fixed.</w:t>
      </w:r>
      <w:r>
        <w:t xml:space="preserve"> </w:t>
      </w:r>
      <w:r>
        <w:t xml:space="preserve">Class shares move by 0.0011 on average and at most 0.0121, which is what</w:t>
      </w:r>
      <w:r>
        <w:t xml:space="preserve"> </w:t>
      </w:r>
      <w:r>
        <w:t xml:space="preserve">changing precision does to the handful of positions where the top two moves are</w:t>
      </w:r>
      <w:r>
        <w:t xml:space="preserve"> </w:t>
      </w:r>
      <w:r>
        <w:t xml:space="preserve">nearly tied. We report this rather than assume a rerun reproduces the original. The</w:t>
      </w:r>
      <w:r>
        <w:t xml:space="preserve"> </w:t>
      </w:r>
      <w:r>
        <w:t xml:space="preserve">headline differential is +0.456 [+0.250, +0.604] in</w:t>
      </w:r>
      <w:r>
        <w:t xml:space="preserve"> </w:t>
      </w:r>
      <w:r>
        <w:t xml:space="preserve">the corrected pass against +0.461, recomputed from the superseded</w:t>
      </w:r>
      <w:r>
        <w:t xml:space="preserve"> </w:t>
      </w:r>
      <w:r>
        <w:t xml:space="preserve">artifacts rather than quoted from memory, and that residual difference is this drift</w:t>
      </w:r>
      <w:r>
        <w:t xml:space="preserve"> </w:t>
      </w:r>
      <w:r>
        <w:t xml:space="preserve">rather than the classifier.</w:t>
      </w:r>
    </w:p>
    <w:bookmarkEnd w:id="31"/>
    <w:bookmarkStart w:id="32" w:name="X64a7301f52a690b75cd7c039dc9590b227efd6d"/>
    <w:p>
      <w:pPr>
        <w:pStyle w:val="Heading4"/>
      </w:pPr>
      <w:r>
        <w:t xml:space="preserve">The repaired taxonomy changes what geometry means.</w:t>
      </w:r>
    </w:p>
    <w:p>
      <w:pPr>
        <w:pStyle w:val="FirstParagraph"/>
      </w:pPr>
      <w:r>
        <w:t xml:space="preserve">Splitting geometry is not cosmetic. The two sub-classes scale differently: impossible</w:t>
      </w:r>
      <w:r>
        <w:t xml:space="preserve"> </w:t>
      </w:r>
      <w:r>
        <w:t xml:space="preserve">movement has exponent -0.254 [-0.313, -0.220], while blocked</w:t>
      </w:r>
      <w:r>
        <w:t xml:space="preserve"> </w:t>
      </w:r>
      <w:r>
        <w:t xml:space="preserve">paths have -0.053 [-0.228, +0.126], an interval that includes</w:t>
      </w:r>
      <w:r>
        <w:t xml:space="preserve"> </w:t>
      </w:r>
      <w:r>
        <w:t xml:space="preserve">zero. The aggregate geometry exponent was averaging the two, which is the same</w:t>
      </w:r>
      <w:r>
        <w:t xml:space="preserve"> </w:t>
      </w:r>
      <w:r>
        <w:t xml:space="preserve">objection this paper raises against fitting one exponent to a total whose parts scale</w:t>
      </w:r>
      <w:r>
        <w:t xml:space="preserve"> </w:t>
      </w:r>
      <w:r>
        <w:t xml:space="preserve">differently, turned on one of our own categories. Against the locally decided classes</w:t>
      </w:r>
      <w:r>
        <w:t xml:space="preserve"> </w:t>
      </w:r>
      <w:r>
        <w:t xml:space="preserve">the check differential narrows but survives: check against impossible movement is</w:t>
      </w:r>
      <w:r>
        <w:t xml:space="preserve"> </w:t>
      </w:r>
      <w:r>
        <w:t xml:space="preserve">+0.139 [+0.069, +0.234]. The blocked-path</w:t>
      </w:r>
      <w:r>
        <w:t xml:space="preserve"> </w:t>
      </w:r>
      <w:r>
        <w:t xml:space="preserve">exponent is poorly determined on 6 rungs and we draw no ordering conclusion</w:t>
      </w:r>
      <w:r>
        <w:t xml:space="preserve"> </w:t>
      </w:r>
      <w:r>
        <w:t xml:space="preserve">from it.</w:t>
      </w:r>
    </w:p>
    <w:bookmarkEnd w:id="32"/>
    <w:bookmarkEnd w:id="33"/>
    <w:bookmarkStart w:id="42" w:name="sec:scaling"/>
    <w:p>
      <w:pPr>
        <w:pStyle w:val="Heading1"/>
      </w:pPr>
      <w:r>
        <w:t xml:space="preserve">Differential Scaling</w:t>
      </w:r>
    </w:p>
    <w:bookmarkStart w:id="34" w:name="tab:exponents"/>
    <w:p>
      <w:pPr>
        <w:pStyle w:val="TableCaption"/>
      </w:pPr>
      <w:r>
        <w:t xml:space="preserve">Absolute failure rate per scored position at the smallest and</w:t>
      </w:r>
      <w:r>
        <w:t xml:space="preserve"> </w:t>
      </w:r>
      <w:r>
        <w:t xml:space="preserve">largest rung, mean over seeds, and the size exponent with its rung-resampled</w:t>
      </w:r>
      <w:r>
        <w:t xml:space="preserve"> </w:t>
      </w:r>
      <w:r>
        <w:t xml:space="preserve">95% interval. All 18 runs, from the corrected pass of</w:t>
      </w:r>
      <w:r>
        <w:t xml:space="preserve"> </w:t>
      </w:r>
      <w:r>
        <w:t xml:space="preserve">Section </w:t>
      </w:r>
      <w:hyperlink w:anchor="sec:regen">
        <w:r>
          <w:rPr>
            <w:rStyle w:val="Hyperlink"/>
          </w:rPr>
          <w:t xml:space="preserve">4</w:t>
        </w:r>
      </w:hyperlink>
      <w:r>
        <w:t xml:space="preserve">. Classes are grouped by what decides them: the three source and destination classes</w:t>
      </w:r>
      <w:r>
        <w:t xml:space="preserve"> </w:t>
      </w:r>
      <w:r>
        <w:t xml:space="preserve">and impossible movement are settled by the move’s own two squares, castling and a</w:t>
      </w:r>
      <w:r>
        <w:t xml:space="preserve"> </w:t>
      </w:r>
      <w:r>
        <w:t xml:space="preserve">blocked path need one or a few further squares, and a check violation needs many. The last two rows are not disjoint classes and must not be</w:t>
      </w:r>
      <w:r>
        <w:t xml:space="preserve"> </w:t>
      </w:r>
      <w:r>
        <w:t xml:space="preserve">summed with the others, the first being their total and the second a cross-cutting</w:t>
      </w:r>
      <w:r>
        <w:t xml:space="preserve"> </w:t>
      </w:r>
      <w:r>
        <w:t xml:space="preserve">flag computed with a probe (Section </w:t>
      </w:r>
      <w:hyperlink w:anchor="sec:mech">
        <w:r>
          <w:rPr>
            <w:rStyle w:val="Hyperlink"/>
          </w:rPr>
          <w:t xml:space="preserve">7</w:t>
        </w:r>
      </w:hyperlink>
      <w:r>
        <w:t xml:space="preserve">).</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All 18 runs, from the corrected pass of Section 4. Classes are grouped by what decides them: the three source and destination classes and impossible movement are settled by the move’s own two squares, castling and a blocked path need one or a few further squares, and a check violation needs many. The last two rows are not disjoint classes and must not be summed with the others, the first being their total and the second a cross-cutting flag computed with a probe (Section 7)."/>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0.0583</w:t>
            </w:r>
          </w:p>
        </w:tc>
        <w:tc>
          <w:tcPr/>
          <w:p>
            <w:pPr>
              <w:pStyle w:val="Compact"/>
              <w:jc w:val="center"/>
            </w:pPr>
            <w:r>
              <w:t xml:space="preserve">0.0146</w:t>
            </w:r>
          </w:p>
        </w:tc>
        <w:tc>
          <w:tcPr/>
          <w:p>
            <w:pPr>
              <w:pStyle w:val="Compact"/>
              <w:jc w:val="center"/>
            </w:pPr>
            <w:r>
              <w:t xml:space="preserve">4.0</w:t>
            </w:r>
          </w:p>
        </w:tc>
        <w:tc>
          <w:tcPr/>
          <w:p>
            <w:pPr>
              <w:pStyle w:val="Compact"/>
              <w:jc w:val="center"/>
            </w:pPr>
            <w:r>
              <w:t xml:space="preserve">-0.570 [-0.756, -0.319]</w:t>
            </w:r>
          </w:p>
        </w:tc>
      </w:tr>
      <w:tr>
        <w:tc>
          <w:tcPr/>
          <w:p>
            <w:pPr>
              <w:pStyle w:val="Compact"/>
              <w:jc w:val="left"/>
            </w:pPr>
            <w:r>
              <w:t xml:space="preserve">opponent source</w:t>
            </w:r>
          </w:p>
        </w:tc>
        <w:tc>
          <w:tcPr/>
          <w:p>
            <w:pPr>
              <w:pStyle w:val="Compact"/>
              <w:jc w:val="center"/>
            </w:pPr>
            <w:r>
              <w:t xml:space="preserve">0.0092</w:t>
            </w:r>
          </w:p>
        </w:tc>
        <w:tc>
          <w:tcPr/>
          <w:p>
            <w:pPr>
              <w:pStyle w:val="Compact"/>
              <w:jc w:val="center"/>
            </w:pPr>
            <w:r>
              <w:t xml:space="preserve">0.0031</w:t>
            </w:r>
          </w:p>
        </w:tc>
        <w:tc>
          <w:tcPr/>
          <w:p>
            <w:pPr>
              <w:pStyle w:val="Compact"/>
              <w:jc w:val="center"/>
            </w:pPr>
            <w:r>
              <w:t xml:space="preserve">3.0</w:t>
            </w:r>
          </w:p>
        </w:tc>
        <w:tc>
          <w:tcPr/>
          <w:p>
            <w:pPr>
              <w:pStyle w:val="Compact"/>
              <w:jc w:val="center"/>
            </w:pPr>
            <w:r>
              <w:t xml:space="preserve">-0.412 [-0.595, -0.187]</w:t>
            </w:r>
          </w:p>
        </w:tc>
      </w:tr>
      <w:tr>
        <w:tc>
          <w:tcPr/>
          <w:p>
            <w:pPr>
              <w:pStyle w:val="Compact"/>
              <w:jc w:val="left"/>
            </w:pPr>
            <w:r>
              <w:t xml:space="preserve">own destination</w:t>
            </w:r>
          </w:p>
        </w:tc>
        <w:tc>
          <w:tcPr/>
          <w:p>
            <w:pPr>
              <w:pStyle w:val="Compact"/>
              <w:jc w:val="center"/>
            </w:pPr>
            <w:r>
              <w:t xml:space="preserve">0.0320</w:t>
            </w:r>
          </w:p>
        </w:tc>
        <w:tc>
          <w:tcPr/>
          <w:p>
            <w:pPr>
              <w:pStyle w:val="Compact"/>
              <w:jc w:val="center"/>
            </w:pPr>
            <w:r>
              <w:t xml:space="preserve">0.0106</w:t>
            </w:r>
          </w:p>
        </w:tc>
        <w:tc>
          <w:tcPr/>
          <w:p>
            <w:pPr>
              <w:pStyle w:val="Compact"/>
              <w:jc w:val="center"/>
            </w:pPr>
            <w:r>
              <w:t xml:space="preserve">3.0</w:t>
            </w:r>
          </w:p>
        </w:tc>
        <w:tc>
          <w:tcPr/>
          <w:p>
            <w:pPr>
              <w:pStyle w:val="Compact"/>
              <w:jc w:val="center"/>
            </w:pPr>
            <w:r>
              <w:t xml:space="preserve">-0.452 [-0.462, -0.442]</w:t>
            </w:r>
          </w:p>
        </w:tc>
      </w:tr>
      <w:tr>
        <w:tc>
          <w:tcPr/>
          <w:p>
            <w:pPr>
              <w:pStyle w:val="Compact"/>
              <w:jc w:val="left"/>
            </w:pPr>
            <w:r>
              <w:t xml:space="preserve">castling</w:t>
            </w:r>
          </w:p>
        </w:tc>
        <w:tc>
          <w:tcPr/>
          <w:p>
            <w:pPr>
              <w:pStyle w:val="Compact"/>
              <w:jc w:val="center"/>
            </w:pPr>
            <w:r>
              <w:t xml:space="preserve">0.0037</w:t>
            </w:r>
          </w:p>
        </w:tc>
        <w:tc>
          <w:tcPr/>
          <w:p>
            <w:pPr>
              <w:pStyle w:val="Compact"/>
              <w:jc w:val="center"/>
            </w:pPr>
            <w:r>
              <w:t xml:space="preserve">0.0005</w:t>
            </w:r>
          </w:p>
        </w:tc>
        <w:tc>
          <w:tcPr/>
          <w:p>
            <w:pPr>
              <w:pStyle w:val="Compact"/>
              <w:jc w:val="center"/>
            </w:pPr>
            <w:r>
              <w:t xml:space="preserve">7.0</w:t>
            </w:r>
          </w:p>
        </w:tc>
        <w:tc>
          <w:tcPr/>
          <w:p>
            <w:pPr>
              <w:pStyle w:val="Compact"/>
              <w:jc w:val="center"/>
            </w:pPr>
            <w:r>
              <w:t xml:space="preserve">-0.778 [-1.068, -0.436]</w:t>
            </w:r>
          </w:p>
        </w:tc>
      </w:tr>
      <w:tr>
        <w:tc>
          <w:tcPr/>
          <w:p>
            <w:pPr>
              <w:pStyle w:val="Compact"/>
              <w:jc w:val="left"/>
            </w:pPr>
            <w:r>
              <w:t xml:space="preserve">geometry, impossible</w:t>
            </w:r>
          </w:p>
        </w:tc>
        <w:tc>
          <w:tcPr/>
          <w:p>
            <w:pPr>
              <w:pStyle w:val="Compact"/>
              <w:jc w:val="center"/>
            </w:pPr>
            <w:r>
              <w:t xml:space="preserve">0.0590</w:t>
            </w:r>
          </w:p>
        </w:tc>
        <w:tc>
          <w:tcPr/>
          <w:p>
            <w:pPr>
              <w:pStyle w:val="Compact"/>
              <w:jc w:val="center"/>
            </w:pPr>
            <w:r>
              <w:t xml:space="preserve">0.0323</w:t>
            </w:r>
          </w:p>
        </w:tc>
        <w:tc>
          <w:tcPr/>
          <w:p>
            <w:pPr>
              <w:pStyle w:val="Compact"/>
              <w:jc w:val="center"/>
            </w:pPr>
            <w:r>
              <w:t xml:space="preserve">1.8</w:t>
            </w:r>
          </w:p>
        </w:tc>
        <w:tc>
          <w:tcPr/>
          <w:p>
            <w:pPr>
              <w:pStyle w:val="Compact"/>
              <w:jc w:val="center"/>
            </w:pPr>
            <w:r>
              <w:t xml:space="preserve">-0.254 [-0.313, -0.220]</w:t>
            </w:r>
          </w:p>
        </w:tc>
      </w:tr>
      <w:tr>
        <w:tc>
          <w:tcPr/>
          <w:p>
            <w:pPr>
              <w:pStyle w:val="Compact"/>
              <w:jc w:val="left"/>
            </w:pPr>
            <w:r>
              <w:t xml:space="preserve">geometry, blocked path</w:t>
            </w:r>
          </w:p>
        </w:tc>
        <w:tc>
          <w:tcPr/>
          <w:p>
            <w:pPr>
              <w:pStyle w:val="Compact"/>
              <w:jc w:val="center"/>
            </w:pPr>
            <w:r>
              <w:t xml:space="preserve">0.0127</w:t>
            </w:r>
          </w:p>
        </w:tc>
        <w:tc>
          <w:tcPr/>
          <w:p>
            <w:pPr>
              <w:pStyle w:val="Compact"/>
              <w:jc w:val="center"/>
            </w:pPr>
            <w:r>
              <w:t xml:space="preserve">0.0118</w:t>
            </w:r>
          </w:p>
        </w:tc>
        <w:tc>
          <w:tcPr/>
          <w:p>
            <w:pPr>
              <w:pStyle w:val="Compact"/>
              <w:jc w:val="center"/>
            </w:pPr>
            <w:r>
              <w:t xml:space="preserve">1.1</w:t>
            </w:r>
          </w:p>
        </w:tc>
        <w:tc>
          <w:tcPr/>
          <w:p>
            <w:pPr>
              <w:pStyle w:val="Compact"/>
              <w:jc w:val="center"/>
            </w:pPr>
            <w:r>
              <w:t xml:space="preserve">-0.053 [-0.228, +0.126]</w:t>
            </w:r>
          </w:p>
        </w:tc>
      </w:tr>
      <w:tr>
        <w:tc>
          <w:tcPr/>
          <w:p>
            <w:pPr>
              <w:pStyle w:val="Compact"/>
              <w:jc w:val="left"/>
            </w:pPr>
            <w:r>
              <w:t xml:space="preserve">leaves check</w:t>
            </w:r>
          </w:p>
        </w:tc>
        <w:tc>
          <w:tcPr/>
          <w:p>
            <w:pPr>
              <w:pStyle w:val="Compact"/>
              <w:jc w:val="center"/>
            </w:pPr>
            <w:r>
              <w:t xml:space="preserve">0.0779</w:t>
            </w:r>
          </w:p>
        </w:tc>
        <w:tc>
          <w:tcPr/>
          <w:p>
            <w:pPr>
              <w:pStyle w:val="Compact"/>
              <w:jc w:val="center"/>
            </w:pPr>
            <w:r>
              <w:t xml:space="preserve">0.0593</w:t>
            </w:r>
          </w:p>
        </w:tc>
        <w:tc>
          <w:tcPr/>
          <w:p>
            <w:pPr>
              <w:pStyle w:val="Compact"/>
              <w:jc w:val="center"/>
            </w:pPr>
            <w:r>
              <w:t xml:space="preserve">1.3</w:t>
            </w:r>
          </w:p>
        </w:tc>
        <w:tc>
          <w:tcPr/>
          <w:p>
            <w:pPr>
              <w:pStyle w:val="Compact"/>
              <w:jc w:val="center"/>
            </w:pPr>
            <w:r>
              <w:t xml:space="preserve">-0.114 [-0.153, -0.066]</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w:t>
            </w:r>
          </w:p>
        </w:tc>
        <w:tc>
          <w:tcPr/>
          <w:p>
            <w:pPr>
              <w:pStyle w:val="Compact"/>
              <w:jc w:val="center"/>
            </w:pPr>
            <w:r>
              <w:t xml:space="preserve">-0.267 [-0.307, -0.216]</w:t>
            </w:r>
          </w:p>
        </w:tc>
      </w:tr>
      <w:tr>
        <w:tc>
          <w:tcPr/>
          <w:p>
            <w:pPr>
              <w:pStyle w:val="Compact"/>
              <w:jc w:val="left"/>
            </w:pPr>
            <w:r>
              <w:rPr>
                <w:i/>
                <w:iCs/>
              </w:rPr>
              <w:t xml:space="preserve">despite correct local belief</w:t>
            </w:r>
          </w:p>
        </w:tc>
        <w:tc>
          <w:tcPr/>
          <w:p>
            <w:pPr>
              <w:pStyle w:val="Compact"/>
              <w:jc w:val="center"/>
            </w:pPr>
            <w:r>
              <w:t xml:space="preserve">0.0388</w:t>
            </w:r>
          </w:p>
        </w:tc>
        <w:tc>
          <w:tcPr/>
          <w:p>
            <w:pPr>
              <w:pStyle w:val="Compact"/>
              <w:jc w:val="center"/>
            </w:pPr>
            <w:r>
              <w:t xml:space="preserve">0.0404</w:t>
            </w:r>
          </w:p>
        </w:tc>
        <w:tc>
          <w:tcPr/>
          <w:p>
            <w:pPr>
              <w:pStyle w:val="Compact"/>
              <w:jc w:val="center"/>
            </w:pPr>
            <w:r>
              <w:t xml:space="preserve">1.0</w:t>
            </w:r>
          </w:p>
        </w:tc>
        <w:tc>
          <w:tcPr/>
          <w:p>
            <w:pPr>
              <w:pStyle w:val="Compact"/>
              <w:jc w:val="center"/>
            </w:pPr>
            <w:r>
              <w:t xml:space="preserve">+0.027 [-0.008, +0.097]</w:t>
            </w:r>
          </w:p>
        </w:tc>
      </w:tr>
    </w:tbl>
    <w:bookmarkEnd w:id="34"/>
    <w:bookmarkStart w:id="38" w:name="fig:scaling"/>
    <w:p>
      <w:pPr>
        <w:pStyle w:val="CaptionedFigure"/>
      </w:pPr>
      <w:r>
        <w:drawing>
          <wp:inline>
            <wp:extent cx="5334000" cy="1981200"/>
            <wp:effectExtent b="0" l="0" r="0" t="0"/>
            <wp:docPr descr="" title="" id="36" name="Picture"/>
            <a:graphic>
              <a:graphicData uri="http://schemas.openxmlformats.org/drawingml/2006/picture">
                <pic:pic>
                  <pic:nvPicPr>
                    <pic:cNvPr descr="scaling.png" id="37" name="Picture"/>
                    <pic:cNvPicPr>
                      <a:picLocks noChangeArrowheads="1" noChangeAspect="1"/>
                    </pic:cNvPicPr>
                  </pic:nvPicPr>
                  <pic:blipFill>
                    <a:blip r:embed="rId35"/>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6</w:t>
        </w:r>
      </w:hyperlink>
      <w:r>
        <w:t xml:space="preserve">); each point is one checkpoint. In both, the local</w:t>
      </w:r>
      <w:r>
        <w:t xml:space="preserve"> </w:t>
      </w:r>
      <w:r>
        <w:t xml:space="preserve">class falls faster than the global one.</w:t>
      </w:r>
    </w:p>
    <w:bookmarkEnd w:id="38"/>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extremes order</w:t>
      </w:r>
      <w:r>
        <w:t xml:space="preserve"> </w:t>
      </w:r>
      <w:r>
        <w:t xml:space="preserve">themselves by how local the rule is, but the ordering is not monotone across every</w:t>
      </w:r>
      <w:r>
        <w:t xml:space="preserve"> </w:t>
      </w:r>
      <w:r>
        <w:t xml:space="preserve">class and we do not claim it is: castling improves fastest of all at -0.778 despite</w:t>
      </w:r>
      <w:r>
        <w:t xml:space="preserve"> </w:t>
      </w:r>
      <w:r>
        <w:t xml:space="preserve">needing more than the move’s two squares, and blocked paths have the shallowest point</w:t>
      </w:r>
      <w:r>
        <w:t xml:space="preserve"> </w:t>
      </w:r>
      <w:r>
        <w:t xml:space="preserve">estimate with an interval that includes zero. What the data support is the specific</w:t>
      </w:r>
      <w:r>
        <w:t xml:space="preserve"> </w:t>
      </w:r>
      <w:r>
        <w:t xml:space="preserve">comparison. Errors decidable from the move’s own two squares, pooled, fall with</w:t>
      </w:r>
      <w:r>
        <w:t xml:space="preserve"> </w:t>
      </w:r>
      <w:r>
        <w:t xml:space="preserve">exponent -0.394 [-0.439, -0.336], against</w:t>
      </w:r>
      <w:r>
        <w:t xml:space="preserve"> </w:t>
      </w:r>
      <w:r>
        <w:t xml:space="preserve">-0.114 for check violations, a paired differential of +0.279</w:t>
      </w:r>
      <w:r>
        <w:t xml:space="preserve"> </w:t>
      </w:r>
      <w:r>
        <w:t xml:space="preserve">[+0.263, +0.293]. Taken singly, empty-source errors fall with exponent</w:t>
      </w:r>
      <w:r>
        <w:t xml:space="preserve"> </w:t>
      </w:r>
      <w:r>
        <w:t xml:space="preserve">-0.570; geometry splits into movements no arrangement of the other squares</w:t>
      </w:r>
      <w:r>
        <w:t xml:space="preserve"> </w:t>
      </w:r>
      <w:r>
        <w:t xml:space="preserve">would permit, with -0.254, and blocked paths, which do depend on the squares</w:t>
      </w:r>
      <w:r>
        <w:t xml:space="preserve"> </w:t>
      </w:r>
      <w:r>
        <w:t xml:space="preserve">between source and destination, with -0.053; and check violations, which</w:t>
      </w:r>
      <w:r>
        <w:t xml:space="preserve"> </w:t>
      </w:r>
      <w:r>
        <w:t xml:space="preserve">depend on every attacker’s position, with -0.114. The paired differential</w:t>
      </w:r>
      <w:r>
        <w:t xml:space="preserve"> </w:t>
      </w:r>
      <w:r>
        <w:t xml:space="preserve">between the check and empty-source exponents is +0.456</w:t>
      </w:r>
      <w:r>
        <w:t xml:space="preserve"> </w:t>
      </w:r>
      <w:r>
        <w:t xml:space="preserve">[+0.250, +0.604], and it excludes zero.</w:t>
      </w:r>
    </w:p>
    <w:p>
      <w:pPr>
        <w:pStyle w:val="BodyText"/>
      </w:pPr>
      <w:r>
        <w:t xml:space="preserve">This is a claim about composition, and composition shifts accordingly. The</w:t>
      </w:r>
      <w:r>
        <w:t xml:space="preserve"> </w:t>
      </w:r>
      <w:r>
        <w:t xml:space="preserve">empty-source share of illegal moves falls from 0.230 to</w:t>
      </w:r>
      <w:r>
        <w:t xml:space="preserve"> </w:t>
      </w:r>
      <w:r>
        <w:t xml:space="preserve">0.110 while the check share rises from 0.308 to</w:t>
      </w:r>
      <w:r>
        <w:t xml:space="preserve"> </w:t>
      </w:r>
      <w:r>
        <w:t xml:space="preserve">0.449; geometry taken together moves only from 0.284 to</w:t>
      </w:r>
      <w:r>
        <w:t xml:space="preserve"> </w:t>
      </w:r>
      <w:r>
        <w:t xml:space="preserve">0.333, its impossible part barely at all, from 0.233</w:t>
      </w:r>
      <w:r>
        <w:t xml:space="preserve"> </w:t>
      </w:r>
      <w:r>
        <w:t xml:space="preserve">to 0.244.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0.261 to 0.527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39" w:name="Xe435d9af20c33377a86dd9f15c1c3c5b931c75f"/>
    <w:p>
      <w:pPr>
        <w:pStyle w:val="Heading4"/>
      </w:pPr>
      <w:r>
        <w:t xml:space="preserve">Why we do not extrapolate the fitted lines.</w:t>
      </w:r>
    </w:p>
    <w:p>
      <w:pPr>
        <w:pStyle w:val="FirstParagraph"/>
      </w:pPr>
      <w:r>
        <w:t xml:space="preserve">The obvious next step is to extend the fitted lines beyond our largest model and</w:t>
      </w:r>
      <w:r>
        <w:t xml:space="preserve"> </w:t>
      </w:r>
      <w:r>
        <w:t xml:space="preserve">report what they imply at, say, one billion parameters. We did this in an earlier</w:t>
      </w:r>
      <w:r>
        <w:t xml:space="preserve"> </w:t>
      </w:r>
      <w:r>
        <w:t xml:space="preserve">version of this analysis and it is wrong, for a reason that applies to any</w:t>
      </w:r>
      <w:r>
        <w:t xml:space="preserve"> </w:t>
      </w:r>
      <w:r>
        <w:t xml:space="preserve">per-category scaling fit and that we have not seen stated.</w:t>
      </w:r>
    </w:p>
    <w:p>
      <w:pPr>
        <w:pStyle w:val="BodyText"/>
      </w:pPr>
      <w:r>
        <w:t xml:space="preserve">The categories partition the illegal moves. Their absolute rates must therefore sum</w:t>
      </w:r>
      <w:r>
        <w:t xml:space="preserve"> </w:t>
      </w:r>
      <w:r>
        <w:t xml:space="preserve">to the illegal-move rate at every scale. The difficulty is not that approximate</w:t>
      </w:r>
      <w:r>
        <w:t xml:space="preserve"> </w:t>
      </w:r>
      <w:r>
        <w:t xml:space="preserve">in-range fits disagree slightly, which is ordinary and harmless; several curves can</w:t>
      </w:r>
      <w:r>
        <w:t xml:space="preserve"> </w:t>
      </w:r>
      <w:r>
        <w:t xml:space="preserve">each describe the data well over a range without any contradiction. It appears when</w:t>
      </w:r>
      <w:r>
        <w:t xml:space="preserve"> </w:t>
      </w:r>
      <w:r>
        <w:t xml:space="preserve">those fits are treated as jointly exact and extended, because then the identity is</w:t>
      </w:r>
      <w:r>
        <w:t xml:space="preserve"> </w:t>
      </w:r>
      <w:r>
        <w:t xml:space="preserve">being asserted at scales where the functional forms cannot satisfy it. The 7 independently fitted</w:t>
      </w:r>
      <w:r>
        <w:t xml:space="preserve"> </w:t>
      </w:r>
      <w:r>
        <w:t xml:space="preserve">power laws of the corrected partition, with 7 different exponents, cannot</w:t>
      </w:r>
      <w:r>
        <w:t xml:space="preserve"> </w:t>
      </w:r>
      <w:r>
        <w:t xml:space="preserve">satisfy that identity away from the fitted</w:t>
      </w:r>
      <w:r>
        <w:t xml:space="preserve"> </w:t>
      </w:r>
      <w:r>
        <w:t xml:space="preserve">range: the shallowest exponent must eventually dominate a total that is itself</w:t>
      </w:r>
      <w:r>
        <w:t xml:space="preserve"> </w:t>
      </w:r>
      <w:r>
        <w:t xml:space="preserve">falling faster. The failure is not gradual. Summing the independently fitted parts</w:t>
      </w:r>
      <w:r>
        <w:t xml:space="preserve"> </w:t>
      </w:r>
      <w:r>
        <w:t xml:space="preserve">and dividing by the independently fitted whole gives 1.02 at our</w:t>
      </w:r>
      <w:r>
        <w:t xml:space="preserve"> </w:t>
      </w:r>
      <w:r>
        <w:t xml:space="preserve">largest rung, which is fit noise, but 1.31 at one billion parameters</w:t>
      </w:r>
      <w:r>
        <w:t xml:space="preserve"> </w:t>
      </w:r>
      <w:r>
        <w:t xml:space="preserve">[1.13, 1.86, above one in</w:t>
      </w:r>
      <w:r>
        <w:t xml:space="preserve"> </w:t>
      </w:r>
      <w:r>
        <w:t xml:space="preserve">100% of resamples] and 3.33 at one trillion.</w:t>
      </w:r>
      <w:r>
        <w:t xml:space="preserve"> </w:t>
      </w:r>
      <w:r>
        <w:t xml:space="preserve">Parts holding nearly three times the whole is not a wide estimate, it is an</w:t>
      </w:r>
      <w:r>
        <w:t xml:space="preserve"> </w:t>
      </w:r>
      <w:r>
        <w:t xml:space="preserve">arithmetic impossibility, and it means the extrapolation was never reporting the</w:t>
      </w:r>
      <w:r>
        <w:t xml:space="preserve"> </w:t>
      </w:r>
      <w:r>
        <w:t xml:space="preserve">exponents’ implications at all. It is worth noting that the violation runs in the</w:t>
      </w:r>
      <w:r>
        <w:t xml:space="preserve"> </w:t>
      </w:r>
      <w:r>
        <w:t xml:space="preserve">direction that flatters our argument, since the categories we claim survive are</w:t>
      </w:r>
      <w:r>
        <w:t xml:space="preserve"> </w:t>
      </w:r>
      <w:r>
        <w:t xml:space="preserve">exactly the shallow ones that grow without bound.</w:t>
      </w:r>
    </w:p>
    <w:bookmarkEnd w:id="39"/>
    <w:bookmarkStart w:id="40" w:name="a-closed-compositional-fit."/>
    <w:p>
      <w:pPr>
        <w:pStyle w:val="Heading4"/>
      </w:pPr>
      <w:r>
        <w:t xml:space="preserve">A closed compositional fit.</w:t>
      </w:r>
    </w:p>
    <w:p>
      <w:pPr>
        <w:pStyle w:val="FirstParagraph"/>
      </w:pPr>
      <w:r>
        <w:t xml:space="preserve">The repair is to fit the composition on the simplex rather than one category at a</w:t>
      </w:r>
      <w:r>
        <w:t xml:space="preserve"> </w:t>
      </w:r>
      <w:r>
        <w:t xml:space="preserve">time. The simplest repair is to stop fitting the aggregate and define it as the sum</w:t>
      </w:r>
      <w:r>
        <w:t xml:space="preserve"> </w:t>
      </w:r>
      <w:r>
        <w:t xml:space="preserve">of the categories, which satisfies the identity at every scale and keeps every</w:t>
      </w:r>
      <w:r>
        <w:t xml:space="preserve"> </w:t>
      </w:r>
      <w:r>
        <w:t xml:space="preserve">category exponent. Dividing through, the implied shares are a softmax linear in</w:t>
      </w:r>
      <w:r>
        <w:t xml:space="preserve"> </w:t>
      </w:r>
      <m:oMath>
        <m:r>
          <m:rPr>
            <m:sty m:val="p"/>
          </m:rPr>
          <m:t>log</m:t>
        </m:r>
        <m:r>
          <m:t>N</m:t>
        </m:r>
      </m:oMath>
      <w:r>
        <w:t xml:space="preserve">, so the compositional form and the derived total are the same model and</w:t>
      </w:r>
      <w:r>
        <w:t xml:space="preserve"> </w:t>
      </w:r>
      <w:r>
        <w:t xml:space="preserve">not a further choice. What the repair costs is the aggregate exponent: the derived</w:t>
      </w:r>
      <w:r>
        <w:t xml:space="preserve"> </w:t>
      </w:r>
      <w:r>
        <w:t xml:space="preserve">total is not a power law, and its effective slope drifts with scale. Coherence is not bought with fit quality. In range the closed model</w:t>
      </w:r>
      <w:r>
        <w:t xml:space="preserve"> </w:t>
      </w:r>
      <w:r>
        <w:t xml:space="preserve">attains RMSE 0.01071 across the 18 runs against</w:t>
      </w:r>
      <w:r>
        <w:t xml:space="preserve"> </w:t>
      </w:r>
      <w:r>
        <w:t xml:space="preserve">0.01115 for the uncoupled fits, so it is at least as good on the</w:t>
      </w:r>
      <w:r>
        <w:t xml:space="preserve"> </w:t>
      </w:r>
      <w:r>
        <w:t xml:space="preserve">data while being the only one of the two that can be extended.</w:t>
      </w:r>
    </w:p>
    <w:p>
      <w:pPr>
        <w:pStyle w:val="BodyText"/>
      </w:pPr>
      <w:r>
        <w:t xml:space="preserve">Under the closed model the check category’s share rises across the range we are</w:t>
      </w:r>
      <w:r>
        <w:t xml:space="preserve"> </w:t>
      </w:r>
      <w:r>
        <w:t xml:space="preserve">willing to project, from 0.443 at our largest rung, while the locally</w:t>
      </w:r>
      <w:r>
        <w:t xml:space="preserve"> </w:t>
      </w:r>
      <w:r>
        <w:t xml:space="preserve">decidable categories decline. It does not rise to one, and here the corrected</w:t>
      </w:r>
      <w:r>
        <w:t xml:space="preserve"> </w:t>
      </w:r>
      <w:r>
        <w:t xml:space="preserve">partition changes the picture rather than merely refining it. Whichever category has</w:t>
      </w:r>
      <w:r>
        <w:t xml:space="preserve"> </w:t>
      </w:r>
      <w:r>
        <w:t xml:space="preserve">the shallowest exponent must eventually take the whole share, and before geometry was</w:t>
      </w:r>
      <w:r>
        <w:t xml:space="preserve"> </w:t>
      </w:r>
      <w:r>
        <w:t xml:space="preserve">split that category was the check class. It is now blocked paths, at</w:t>
      </w:r>
      <w:r>
        <w:t xml:space="preserve"> </w:t>
      </w:r>
      <m:oMath>
        <m:r>
          <m:rPr>
            <m:sty m:val="p"/>
          </m:rPr>
          <m:t>−</m:t>
        </m:r>
      </m:oMath>
      <w:r>
        <w:t xml:space="preserve">0.053 against the check class’s -0.114, so the check share turns over at a</w:t>
      </w:r>
      <w:r>
        <w:t xml:space="preserve"> </w:t>
      </w:r>
      <w:r>
        <w:t xml:space="preserve">maximum of 0.696 and declines thereafter. The paper’s qualitative claim about</w:t>
      </w:r>
      <w:r>
        <w:t xml:space="preserve"> </w:t>
      </w:r>
      <w:r>
        <w:t xml:space="preserve">the observed range is unchanged, and the trajectory is now bounded by construction</w:t>
      </w:r>
      <w:r>
        <w:t xml:space="preserve"> </w:t>
      </w:r>
      <w:r>
        <w:t xml:space="preserve">rather than unbounded as in the earlier projection.</w:t>
      </w:r>
    </w:p>
    <w:p>
      <w:pPr>
        <w:pStyle w:val="BodyText"/>
      </w:pPr>
      <w:r>
        <w:t xml:space="preserve">We put little weight on that asymptotic reordering, and say so here rather than</w:t>
      </w:r>
      <w:r>
        <w:t xml:space="preserve"> </w:t>
      </w:r>
      <w:r>
        <w:t xml:space="preserve">letting the appendix imply otherwise. It is decided entirely by the blocked-path</w:t>
      </w:r>
      <w:r>
        <w:t xml:space="preserve"> </w:t>
      </w:r>
      <w:r>
        <w:t xml:space="preserve">exponent, which is the least well determined number in the partition: its interval</w:t>
      </w:r>
      <w:r>
        <w:t xml:space="preserve"> </w:t>
      </w:r>
      <w:r>
        <w:t xml:space="preserve">includes zero, and it is fitted on a category whose rate barely moves across the</w:t>
      </w:r>
      <w:r>
        <w:t xml:space="preserve"> </w:t>
      </w:r>
      <w:r>
        <w:t xml:space="preserve">ladder, from 0.0127 to 0.0118. The claim we defend is the ordering in range; which class wins at</w:t>
      </w:r>
      <w:r>
        <w:t xml:space="preserve"> </w:t>
      </w:r>
      <w:r>
        <w:t xml:space="preserve">scales far beyond the data is determined by the least well measured number we have.</w:t>
      </w:r>
    </w:p>
    <w:p>
      <w:pPr>
        <w:pStyle w:val="BodyText"/>
      </w:pPr>
      <w:r>
        <w:t xml:space="preserve">We no longer report projected class shares at specific far-off scales in the main</w:t>
      </w:r>
      <w:r>
        <w:t xml:space="preserve"> </w:t>
      </w:r>
      <w:r>
        <w:t xml:space="preserve">text. The overspend ratios above are at those scales and stay, because what they</w:t>
      </w:r>
      <w:r>
        <w:t xml:space="preserve"> </w:t>
      </w:r>
      <w:r>
        <w:t xml:space="preserve">demonstrate is an inconsistency in a fitting procedure rather than a prediction about</w:t>
      </w:r>
      <w:r>
        <w:t xml:space="preserve"> </w:t>
      </w:r>
      <w:r>
        <w:t xml:space="preserve">models: the point is precisely that those numbers cannot be what the fits imply.</w:t>
      </w:r>
      <w:r>
        <w:t xml:space="preserve"> </w:t>
      </w:r>
      <w:r>
        <w:t xml:space="preserve">Enforcing</w:t>
      </w:r>
      <w:r>
        <w:t xml:space="preserve"> </w:t>
      </w:r>
      <w:r>
        <w:t xml:space="preserve">arithmetic consistency removes one objection to extrapolating, that the parts and the</w:t>
      </w:r>
      <w:r>
        <w:t xml:space="preserve"> </w:t>
      </w:r>
      <w:r>
        <w:t xml:space="preserve">total contradicted each other, but it does not supply a licence to extend a fitted</w:t>
      </w:r>
      <w:r>
        <w:t xml:space="preserve"> </w:t>
      </w:r>
      <w:r>
        <w:t xml:space="preserve">exponent far past the data, and we have independent reason here not to: the check</w:t>
      </w:r>
      <w:r>
        <w:t xml:space="preserve"> </w:t>
      </w:r>
      <w:r>
        <w:t xml:space="preserve">class shows detectable curvature inside the observed range (Section </w:t>
      </w:r>
      <w:hyperlink w:anchor="sec:limits">
        <w:r>
          <w:rPr>
            <w:rStyle w:val="Hyperlink"/>
          </w:rPr>
          <w:t xml:space="preserve">11</w:t>
        </w:r>
      </w:hyperlink>
      <w:r>
        <w:t xml:space="preserve">),</w:t>
      </w:r>
      <w:r>
        <w:t xml:space="preserve"> </w:t>
      </w:r>
      <w:r>
        <w:t xml:space="preserve">so the in-range slope is already not a constant. The projected values are given in</w:t>
      </w:r>
      <w:r>
        <w:t xml:space="preserve"> </w:t>
      </w:r>
      <w:r>
        <w:t xml:space="preserve">Appendix </w:t>
      </w:r>
      <w:hyperlink w:anchor="app:proj">
        <w:r>
          <w:rPr>
            <w:rStyle w:val="Hyperlink"/>
          </w:rPr>
          <w:t xml:space="preserve">15</w:t>
        </w:r>
      </w:hyperlink>
      <w:r>
        <w:t xml:space="preserve"> </w:t>
      </w:r>
      <w:r>
        <w:t xml:space="preserve">for readers who want them, as an illustration of the closed</w:t>
      </w:r>
      <w:r>
        <w:t xml:space="preserve"> </w:t>
      </w:r>
      <w:r>
        <w:t xml:space="preserve">model’s shape rather than as a prediction.</w:t>
      </w:r>
    </w:p>
    <w:p>
      <w:pPr>
        <w:pStyle w:val="BodyText"/>
      </w:pPr>
      <w:r>
        <w:t xml:space="preserve">The same discipline applies to the policy share, the fraction of illegal moves</w:t>
      </w:r>
      <w:r>
        <w:t xml:space="preserve"> </w:t>
      </w:r>
      <w:r>
        <w:t xml:space="preserve">occurring despite correctly decoded local belief. It is not a member of the</w:t>
      </w:r>
      <w:r>
        <w:t xml:space="preserve"> </w:t>
      </w:r>
      <w:r>
        <w:t xml:space="preserve">partition, since it cuts across the classes, but it is a proportion, and fitting a</w:t>
      </w:r>
      <w:r>
        <w:t xml:space="preserve"> </w:t>
      </w:r>
      <w:r>
        <w:t xml:space="preserve">proportion linearly in</w:t>
      </w:r>
      <w:r>
        <w:t xml:space="preserve"> </w:t>
      </w:r>
      <m:oMath>
        <m:r>
          <m:rPr>
            <m:sty m:val="p"/>
          </m:rPr>
          <m:t>log</m:t>
        </m:r>
        <m:r>
          <m:t>N</m:t>
        </m:r>
      </m:oMath>
      <w:r>
        <w:t xml:space="preserve"> </w:t>
      </w:r>
      <w:r>
        <w:t xml:space="preserve">is unbounded in exactly the same way. Fitted on the</w:t>
      </w:r>
      <w:r>
        <w:t xml:space="preserve"> </w:t>
      </w:r>
      <w:r>
        <w:t xml:space="preserve">logit it increases with size from 0.307 at our largest rung, having been</w:t>
      </w:r>
      <w:r>
        <w:t xml:space="preserve"> </w:t>
      </w:r>
      <w:r>
        <w:t xml:space="preserve">observed between 0.148 and 0.321, and remains bounded above</w:t>
      </w:r>
      <w:r>
        <w:t xml:space="preserve"> </w:t>
      </w:r>
      <w:r>
        <w:t xml:space="preserve">by one however far it is extended; the projected values are in</w:t>
      </w:r>
      <w:r>
        <w:t xml:space="preserve"> </w:t>
      </w:r>
      <w:r>
        <w:t xml:space="preserve">Appendix </w:t>
      </w:r>
      <w:hyperlink w:anchor="app:proj">
        <w:r>
          <w:rPr>
            <w:rStyle w:val="Hyperlink"/>
          </w:rPr>
          <w:t xml:space="preserve">15</w:t>
        </w:r>
      </w:hyperlink>
      <w:r>
        <w:t xml:space="preserve">. We report</w:t>
      </w:r>
      <w:r>
        <w:t xml:space="preserve"> </w:t>
      </w:r>
      <w:r>
        <w:t xml:space="preserve">it separately rather than folding it into the simplex; an earlier version of this</w:t>
      </w:r>
      <w:r>
        <w:t xml:space="preserve"> </w:t>
      </w:r>
      <w:r>
        <w:t xml:space="preserve">analysis did fold it in, which is wrong and which manufactured a spurious interior</w:t>
      </w:r>
      <w:r>
        <w:t xml:space="preserve"> </w:t>
      </w:r>
      <w:r>
        <w:t xml:space="preserve">maximum in the check category.</w:t>
      </w:r>
    </w:p>
    <w:bookmarkEnd w:id="40"/>
    <w:bookmarkStart w:id="41" w:name="X4816c4fcf1510c856b97a082072434f0e44477a"/>
    <w:p>
      <w:pPr>
        <w:pStyle w:val="Heading4"/>
      </w:pPr>
      <w:r>
        <w:t xml:space="preserve">The failure is forced, not particular to us.</w:t>
      </w:r>
    </w:p>
    <w:p>
      <w:pPr>
        <w:pStyle w:val="FirstParagraph"/>
      </w:pPr>
      <w:r>
        <w:t xml:space="preserve">Let the parts have exponents</w:t>
      </w:r>
      <w:r>
        <w:t xml:space="preserve"> </w:t>
      </w:r>
      <m:oMath>
        <m:sSub>
          <m:e>
            <m:r>
              <m:t>a</m:t>
            </m:r>
          </m:e>
          <m:sub>
            <m:r>
              <m:t>i</m:t>
            </m:r>
          </m:sub>
        </m:sSub>
      </m:oMath>
      <w:r>
        <w:t xml:space="preserve"> </w:t>
      </w:r>
      <w:r>
        <w:t xml:space="preserve">and the total exponent</w:t>
      </w:r>
      <w:r>
        <w:t xml:space="preserve"> </w:t>
      </w:r>
      <m:oMath>
        <m:r>
          <m:t>b</m:t>
        </m:r>
      </m:oMath>
      <w:r>
        <w:t xml:space="preserve">, and 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w:t>
      </w:r>
      <w:r>
        <w:t xml:space="preserve"> </w:t>
      </w:r>
      <m:oMath>
        <m:sSup>
          <m:e>
            <m:r>
              <m:t>N</m:t>
            </m:r>
          </m:e>
          <m:sup>
            <m:sSup>
              <m:e>
                <m:r>
                  <m:t>a</m:t>
                </m:r>
              </m:e>
              <m:sup>
                <m:r>
                  <m:rPr>
                    <m:sty m:val="p"/>
                  </m:rPr>
                  <m:t>⋆</m:t>
                </m:r>
              </m:sup>
            </m:sSup>
          </m:sup>
        </m:sSup>
      </m:oMath>
      <w:r>
        <w:t xml:space="preserve"> </w:t>
      </w:r>
      <w:r>
        <w:t xml:space="preserve">and the</w:t>
      </w:r>
      <w:r>
        <w:t xml:space="preserve"> </w:t>
      </w:r>
      <w:r>
        <w:t xml:space="preserve">total is</w:t>
      </w:r>
      <w:r>
        <w:t xml:space="preserve"> </w:t>
      </w:r>
      <m:oMath>
        <m:sSup>
          <m:e>
            <m:r>
              <m:t>N</m:t>
            </m:r>
          </m:e>
          <m:sup>
            <m:r>
              <m:t>b</m:t>
            </m:r>
          </m:sup>
        </m:sSup>
      </m:oMath>
      <w:r>
        <w:t xml:space="preserve">, so the ratio grows like</w:t>
      </w:r>
      <w:r>
        <w:t xml:space="preserve"> </w:t>
      </w:r>
      <m:oMath>
        <m:sSup>
          <m:e>
            <m:r>
              <m:t>N</m:t>
            </m:r>
          </m:e>
          <m:sup>
            <m:sSup>
              <m:e>
                <m:r>
                  <m:t>a</m:t>
                </m:r>
              </m:e>
              <m:sup>
                <m:r>
                  <m:rPr>
                    <m:sty m:val="p"/>
                  </m:rPr>
                  <m:t>⋆</m:t>
                </m:r>
              </m:sup>
            </m:sSup>
            <m:r>
              <m:rPr>
                <m:sty m:val="p"/>
              </m:rPr>
              <m:t>−</m:t>
            </m:r>
            <m:r>
              <m:t>b</m:t>
            </m:r>
          </m:sup>
        </m:sSup>
      </m:oMath>
      <w:r>
        <w:t xml:space="preserve"> </w:t>
      </w:r>
      <w:r>
        <w:t xml:space="preserve">and diverges precisely</w:t>
      </w:r>
      <w:r>
        <w:t xml:space="preserve"> </w:t>
      </w:r>
      <w:r>
        <w:t xml:space="preserve">when</w:t>
      </w:r>
      <w:r>
        <w:t xml:space="preserve"> </w:t>
      </w:r>
      <m:oMath>
        <m:sSup>
          <m:e>
            <m:r>
              <m:t>a</m:t>
            </m:r>
          </m:e>
          <m:sup>
            <m:r>
              <m:rPr>
                <m:sty m:val="p"/>
              </m:rPr>
              <m:t>⋆</m:t>
            </m:r>
          </m:sup>
        </m:sSup>
        <m:r>
          <m:rPr>
            <m:sty m:val="p"/>
          </m:rPr>
          <m:t>&gt;</m:t>
        </m:r>
        <m:r>
          <m:t>b</m:t>
        </m:r>
      </m:oMath>
      <w:r>
        <w:t xml:space="preserve">. This is not a coincidence to be checked case by case. Fitted in</w:t>
      </w:r>
      <w:r>
        <w:t xml:space="preserve"> </w:t>
      </w:r>
      <w:r>
        <w:t xml:space="preserve">range,</w:t>
      </w:r>
      <w:r>
        <w:t xml:space="preserve"> </w:t>
      </w:r>
      <m:oMath>
        <m:r>
          <m:t>b</m:t>
        </m:r>
      </m:oMath>
      <w:r>
        <w:t xml:space="preserve"> </w:t>
      </w:r>
      <w:r>
        <w:t xml:space="preserve">tracks the rate-weighted mean of the</w:t>
      </w:r>
      <w:r>
        <w:t xml:space="preserve"> </w:t>
      </w:r>
      <m:oMath>
        <m:sSub>
          <m:e>
            <m:r>
              <m:t>a</m:t>
            </m:r>
          </m:e>
          <m:sub>
            <m:r>
              <m:t>i</m:t>
            </m:r>
          </m:sub>
        </m:sSub>
      </m:oMath>
      <w:r>
        <w:t xml:space="preserve">, and a maximum is at least a</w:t>
      </w:r>
      <w:r>
        <w:t xml:space="preserve"> </w:t>
      </w:r>
      <w:r>
        <w:t xml:space="preserve">weighted mean, with equality only if every exponent is identical. Our own values</w:t>
      </w:r>
      <w:r>
        <w:t xml:space="preserve"> </w:t>
      </w:r>
      <w:r>
        <w:t xml:space="preserve">make the point: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0.053, attained by the geometry blocked class,</w:t>
      </w:r>
      <w:r>
        <w:t xml:space="preserve"> </w:t>
      </w:r>
      <w:r>
        <w:t xml:space="preserve">the weighted mean is</w:t>
      </w:r>
      <w:r>
        <w:t xml:space="preserve"> </w:t>
      </w:r>
      <m:oMath>
        <m:r>
          <m:rPr>
            <m:sty m:val="p"/>
          </m:rPr>
          <m:t>−</m:t>
        </m:r>
      </m:oMath>
      <w:r>
        <w:t xml:space="preserve">0.264, and the separately fitted</w:t>
      </w:r>
      <w:r>
        <w:t xml:space="preserve"> </w:t>
      </w:r>
      <m:oMath>
        <m:r>
          <m:t>b</m:t>
        </m:r>
      </m:oMath>
      <w:r>
        <w:t xml:space="preserve"> </w:t>
      </w:r>
      <w:r>
        <w:t xml:space="preserve">is</w:t>
      </w:r>
      <w:r>
        <w:t xml:space="preserve"> </w:t>
      </w:r>
      <m:oMath>
        <m:r>
          <m:rPr>
            <m:sty m:val="p"/>
          </m:rPr>
          <m:t>−</m:t>
        </m:r>
      </m:oMath>
      <w:r>
        <w:t xml:space="preserve">0.267, giving</w:t>
      </w:r>
      <w:r>
        <w:t xml:space="preserve"> </w:t>
      </w:r>
      <w:r>
        <w:t xml:space="preserve">divergence +0.214.</w:t>
      </w:r>
    </w:p>
    <w:p>
      <w:pPr>
        <w:pStyle w:val="BodyText"/>
      </w:pPr>
      <w:r>
        <w:t xml:space="preserve">The claim this supports needs stating carefully, because a stronger version does not</w:t>
      </w:r>
      <w:r>
        <w:t xml:space="preserve"> </w:t>
      </w:r>
      <w:r>
        <w:t xml:space="preserve">follow. Divergence requires</w:t>
      </w:r>
      <w:r>
        <w:t xml:space="preserve"> </w:t>
      </w:r>
      <m:oMath>
        <m:sSup>
          <m:e>
            <m:r>
              <m:t>a</m:t>
            </m:r>
          </m:e>
          <m:sup>
            <m:r>
              <m:rPr>
                <m:sty m:val="p"/>
              </m:rPr>
              <m:t>⋆</m:t>
            </m:r>
          </m:sup>
        </m:sSup>
        <m:r>
          <m:rPr>
            <m:sty m:val="p"/>
          </m:rPr>
          <m:t>&gt;</m:t>
        </m:r>
        <m:r>
          <m:t>b</m:t>
        </m:r>
      </m:oMath>
      <w:r>
        <w:t xml:space="preserve">, and nothing forces that for an arbitrary</w:t>
      </w:r>
      <w:r>
        <w:t xml:space="preserve"> </w:t>
      </w:r>
      <m:oMath>
        <m:r>
          <m:t>b</m:t>
        </m:r>
      </m:oMath>
      <w:r>
        <w:t xml:space="preserve">; a total assigned a sufficiently shallow exponent by hand would not diverge. What</w:t>
      </w:r>
      <w:r>
        <w:t xml:space="preserve"> </w:t>
      </w:r>
      <w:r>
        <w:t xml:space="preserve">makes the inconsistency generic is how</w:t>
      </w:r>
      <w:r>
        <w:t xml:space="preserve"> </w:t>
      </w:r>
      <m:oMath>
        <m:r>
          <m:t>b</m:t>
        </m:r>
      </m:oMath>
      <w:r>
        <w:t xml:space="preserve"> </w:t>
      </w:r>
      <w:r>
        <w:t xml:space="preserve">is obtained in practice. An aggregate</w:t>
      </w:r>
      <w:r>
        <w:t xml:space="preserve"> </w:t>
      </w:r>
      <w:r>
        <w:t xml:space="preserve">fitted over the same range as the parts tracks their rate-weighted mean, which lies at</w:t>
      </w:r>
      <w:r>
        <w:t xml:space="preserve"> </w:t>
      </w:r>
      <w:r>
        <w:t xml:space="preserve">or below the maximum and equals it only when every exponent is identical, so</w:t>
      </w:r>
      <w:r>
        <w:t xml:space="preserve"> </w:t>
      </w:r>
      <m:oMath>
        <m:sSup>
          <m:e>
            <m:r>
              <m:t>a</m:t>
            </m:r>
          </m:e>
          <m:sup>
            <m:r>
              <m:rPr>
                <m:sty m:val="p"/>
              </m:rPr>
              <m:t>⋆</m:t>
            </m:r>
          </m:sup>
        </m:sSup>
        <m:r>
          <m:rPr>
            <m:sty m:val="p"/>
          </m:rPr>
          <m:t>&gt;</m:t>
        </m:r>
        <m:r>
          <m:t>b</m:t>
        </m:r>
      </m:oMath>
      <w:r>
        <w:t xml:space="preserve"> </w:t>
      </w:r>
      <w:r>
        <w:t xml:space="preserve">holds whenever the exponents genuinely differ. The underlying</w:t>
      </w:r>
      <w:r>
        <w:t xml:space="preserve"> </w:t>
      </w:r>
      <w:r>
        <w:t xml:space="preserve">mathematical point is simpler and does not depend on the fitting procedure at all: a</w:t>
      </w:r>
      <w:r>
        <w:t xml:space="preserve"> </w:t>
      </w:r>
      <w:r>
        <w:t xml:space="preserve">sum of positive power laws with differing exponents does not itself have a constant</w:t>
      </w:r>
      <w:r>
        <w:t xml:space="preserve"> </w:t>
      </w:r>
      <w:r>
        <w:t xml:space="preserve">power-law exponent, so an exact total and a single fitted exponent for it are</w:t>
      </w:r>
      <w:r>
        <w:t xml:space="preserve"> </w:t>
      </w:r>
      <w:r>
        <w:t xml:space="preserve">different objects. Reporting both is what creates the contradiction, and the</w:t>
      </w:r>
      <w:r>
        <w:t xml:space="preserve"> </w:t>
      </w:r>
      <w:r>
        <w:t xml:space="preserve">resolution is to derive the total rather than fit it. For our own numbers the scale at</w:t>
      </w:r>
      <w:r>
        <w:t xml:space="preserve"> </w:t>
      </w:r>
      <w:r>
        <w:t xml:space="preserve">which the two descriptions part company is computable from</w:t>
      </w:r>
      <w:r>
        <w:t xml:space="preserve"> </w:t>
      </w:r>
      <w:r>
        <w:t xml:space="preserve">the reported exponents and coefficients together, since where the curves cross depends</w:t>
      </w:r>
      <w:r>
        <w:t xml:space="preserve"> </w:t>
      </w:r>
      <w:r>
        <w:t xml:space="preserve">on their intercepts as well as their slopes: ours passes a ten percent overspend at</w:t>
      </w:r>
      <w:r>
        <w:t xml:space="preserve"> </w:t>
      </w:r>
      <w:r>
        <w:t xml:space="preserve">148M parameters, well below the billion the earlier projection</w:t>
      </w:r>
      <w:r>
        <w:t xml:space="preserve"> </w:t>
      </w:r>
      <w:r>
        <w:t xml:space="preserve">used.</w:t>
      </w:r>
    </w:p>
    <w:p>
      <w:pPr>
        <w:pStyle w:val="BodyText"/>
      </w:pPr>
      <w:r>
        <w:t xml:space="preserve">We checked this on a model family we did not train. Refitting Karvonen’s ladder</w:t>
      </w:r>
      <w:r>
        <w:t xml:space="preserve"> </w:t>
      </w:r>
      <w:r>
        <w:t xml:space="preserve">over its own 4 classes gives divergence +0.234,</w:t>
      </w:r>
      <w:r>
        <w:t xml:space="preserve"> </w:t>
      </w:r>
      <w:r>
        <w:t xml:space="preserve">an overspend of 1.28 at one billion parameters, and a breakdown</w:t>
      </w:r>
      <w:r>
        <w:t xml:space="preserve"> </w:t>
      </w:r>
      <w:r>
        <w:t xml:space="preserve">scale of 243M. A different tokenisation, a different taxonomy,</w:t>
      </w:r>
      <w:r>
        <w:t xml:space="preserve"> </w:t>
      </w:r>
      <w:r>
        <w:t xml:space="preserve">a different training set and a different laboratory reproduce the defect at the</w:t>
      </w:r>
      <w:r>
        <w:t xml:space="preserve"> </w:t>
      </w:r>
      <w:r>
        <w:t xml:space="preserve">same order of magnitude, which is what the argument above predicts and what makes</w:t>
      </w:r>
      <w:r>
        <w:t xml:space="preserve"> </w:t>
      </w:r>
      <w:r>
        <w:t xml:space="preserve">us report it as a property of the method rather than of our data.</w:t>
      </w:r>
    </w:p>
    <w:bookmarkEnd w:id="41"/>
    <w:bookmarkEnd w:id="42"/>
    <w:bookmarkStart w:id="49" w:name="sec:external"/>
    <w:p>
      <w:pPr>
        <w:pStyle w:val="Heading1"/>
      </w:pPr>
      <w:r>
        <w:t xml:space="preserve">External Validity</w:t>
      </w:r>
    </w:p>
    <w:bookmarkStart w:id="43"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43"/>
    <w:bookmarkStart w:id="45"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+0.456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44" w:name="tab:external"/>
    <w:p>
      <w:pPr>
        <w:pStyle w:val="TableCaption"/>
      </w:pPr>
      <w:r>
        <w:t xml:space="preserve">Independent ladder. Absolute rates per scored position. With three</w:t>
      </w:r>
      <w:r>
        <w:t xml:space="preserve"> </w:t>
      </w:r>
      <w:r>
        <w:t xml:space="preserve">checkpoints the uncertainty in the fit itself is poorly determined, and the intervals</w:t>
      </w:r>
      <w:r>
        <w:t xml:space="preserve"> </w:t>
      </w:r>
      <w:r>
        <w:t xml:space="preserve">propagate only each checkpoint’s sampling noise in class shares, so they are a lower</w:t>
      </w:r>
      <w:r>
        <w:t xml:space="preserve"> </w:t>
      </w:r>
      <w:r>
        <w:t xml:space="preserve">bound on uncertainty rather than a confidence statement about the slope. Deleting</w:t>
      </w:r>
      <w:r>
        <w:t xml:space="preserve"> </w:t>
      </w:r>
      <w:r>
        <w:t xml:space="preserve">each checkpoint in turn leaves three two-point fits whose differential spans</w:t>
      </w:r>
      <w:r>
        <w:t xml:space="preserve"> </w:t>
      </w:r>
      <w:r>
        <w:t xml:space="preserve">[+0.303, +0.381], same sign throughout; we report that spread in place of an</w:t>
      </w:r>
      <w:r>
        <w:t xml:space="preserve"> </w:t>
      </w:r>
      <w:r>
        <w:t xml:space="preserve">interval we cannot honestly construct.</w:t>
      </w:r>
    </w:p>
    <w:tbl>
      <w:tblPr>
        <w:tblStyle w:val="Table"/>
        <w:tblW w:type="auto" w:w="0"/>
        <w:tblLook w:firstRow="1" w:lastRow="0" w:firstColumn="0" w:lastColumn="0" w:noHBand="0" w:noVBand="0" w:val="0020"/>
        <w:tblCaption w:val="Independent ladder. Absolute rates per scored position. With three checkpoints the uncertainty in the fit itself is poorly determined, and the intervals propagate only each checkpoint’s sampling noise in class shares, so they are a lower bound on uncertainty rather than a confidence statement about the slope. Deleting each checkpoint in turn leaves three two-point fits whose differential spans [+0.303, +0.381], same sign throughout; we report that spread in place of an interval we cannot honestly construct."/>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44"/>
    <w:bookmarkEnd w:id="45"/>
    <w:bookmarkStart w:id="46"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 are moves onto an</w:t>
      </w:r>
      <w:r>
        <w:t xml:space="preserve"> </w:t>
      </w:r>
      <w:r>
        <w:t xml:space="preserve">occupied square and 160 are moves that flank nothing. The remaining</w:t>
      </w:r>
      <w:r>
        <w:t xml:space="preserve"> </w:t>
      </w:r>
      <w:r>
        <w:t xml:space="preserve">1 is a pass token emitted where passing was not available, which is neither</w:t>
      </w:r>
      <w:r>
        <w:t xml:space="preserve"> </w:t>
      </w:r>
      <w:r>
        <w:t xml:space="preserve">kind; we count it rather than round it away, which is why the non-local share is</w:t>
      </w:r>
      <w:r>
        <w:t xml:space="preserve"> </w:t>
      </w:r>
      <w:r>
        <w:t xml:space="preserve">160 of 161 and not all of them.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46"/>
    <w:bookmarkStart w:id="48" w:name="heavy-training."/>
    <w:p>
      <w:pPr>
        <w:pStyle w:val="Heading4"/>
      </w:pPr>
      <w:r>
        <w:t xml:space="preserve">Heavy training.</w:t>
      </w:r>
    </w:p>
    <w:p>
      <w:pPr>
        <w:pStyle w:val="FirstParagraph"/>
      </w:pPr>
      <w:r>
        <w:t xml:space="preserve">The mechanism in Section </w:t>
      </w:r>
      <w:hyperlink w:anchor="sec:mech">
        <w:r>
          <w:rPr>
            <w:rStyle w:val="Hyperlink"/>
          </w:rPr>
          <w:t xml:space="preserve">7</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47"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47"/>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48"/>
    <w:bookmarkEnd w:id="49"/>
    <w:bookmarkStart w:id="55"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w:t>
      </w:r>
      <w:r>
        <w:t xml:space="preserve"> </w:t>
      </w:r>
      <w:r>
        <w:t xml:space="preserve">Rathore et al. (2026)</w:t>
      </w:r>
      <w:r>
        <w:t xml:space="preserve">, point to the same answer.</w:t>
      </w:r>
    </w:p>
    <w:bookmarkStart w:id="50"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The ratio cancels the softmax normalising</w:t>
      </w:r>
      <w:r>
        <w:t xml:space="preserve"> </w:t>
      </w:r>
      <w:r>
        <w:t xml:space="preserve">constant, so it is unaffected by a uniform rescaling of all probabilities, but it is</w:t>
      </w:r>
      <w:r>
        <w:t xml:space="preserve"> </w:t>
      </w:r>
      <w:r>
        <w:t xml:space="preserve">not invariant to temperature:</w:t>
      </w:r>
      <w:r>
        <w:t xml:space="preserve"> </w:t>
      </w:r>
      <m:oMath>
        <m:sSub>
          <m:e>
            <m:r>
              <m:t>r</m:t>
            </m:r>
          </m:e>
          <m:sub>
            <m:r>
              <m:t>T</m:t>
            </m:r>
          </m:sub>
        </m:sSub>
        <m:r>
          <m:rPr>
            <m:sty m:val="p"/>
          </m:rPr>
          <m:t>=</m:t>
        </m:r>
        <m:r>
          <m:t>σ</m:t>
        </m:r>
        <m:r>
          <m:rPr>
            <m:sty m:val="p"/>
          </m:rPr>
          <m:t>(</m:t>
        </m:r>
        <m:r>
          <m:rPr>
            <m:sty m:val="p"/>
          </m:rPr>
          <m:t>(</m:t>
        </m:r>
        <m:sSub>
          <m:e>
            <m:r>
              <m:t>z</m:t>
            </m:r>
          </m:e>
          <m:sub>
            <m:sSup>
              <m:e>
                <m:r>
                  <m:t>m</m:t>
                </m:r>
              </m:e>
              <m:sup>
                <m:r>
                  <m:rPr>
                    <m:sty m:val="p"/>
                  </m:rPr>
                  <m:t>*</m:t>
                </m:r>
              </m:sup>
            </m:sSup>
          </m:sub>
        </m:sSub>
        <m:r>
          <m:rPr>
            <m:sty m:val="p"/>
          </m:rPr>
          <m:t>−</m:t>
        </m:r>
        <m:sSub>
          <m:e>
            <m:r>
              <m:t>z</m:t>
            </m:r>
          </m:e>
          <m:sub>
            <m:sSub>
              <m:e>
                <m:r>
                  <m:t>m</m:t>
                </m:r>
              </m:e>
              <m:sub>
                <m:r>
                  <m:rPr>
                    <m:sty m:val="p"/>
                  </m:rPr>
                  <m:t>i</m:t>
                </m:r>
                <m:r>
                  <m:rPr>
                    <m:sty m:val="p"/>
                  </m:rPr>
                  <m:t>l</m:t>
                </m:r>
                <m:r>
                  <m:rPr>
                    <m:sty m:val="p"/>
                  </m:rPr>
                  <m:t>l</m:t>
                </m:r>
              </m:sub>
            </m:sSub>
          </m:sub>
        </m:sSub>
        <m:r>
          <m:rPr>
            <m:sty m:val="p"/>
          </m:rPr>
          <m:t>)</m:t>
        </m:r>
        <m:r>
          <m:rPr>
            <m:sty m:val="p"/>
          </m:rPr>
          <m:t>/</m:t>
        </m:r>
        <m:r>
          <m:t>T</m:t>
        </m:r>
        <m:r>
          <m:rPr>
            <m:sty m:val="p"/>
          </m:rPr>
          <m:t>)</m:t>
        </m:r>
      </m:oMath>
      <w:r>
        <w:t xml:space="preserve"> </w:t>
      </w:r>
      <w:r>
        <w:t xml:space="preserve">moves</w:t>
      </w:r>
      <w:r>
        <w:t xml:space="preserve"> </w:t>
      </w:r>
      <w:r>
        <w:t xml:space="preserve">toward one half as</w:t>
      </w:r>
      <w:r>
        <w:t xml:space="preserve"> </w:t>
      </w:r>
      <m:oMath>
        <m:r>
          <m:t>T</m:t>
        </m:r>
      </m:oMath>
      <w:r>
        <w:t xml:space="preserve"> </w:t>
      </w:r>
      <w:r>
        <w:t xml:space="preserve">rises. We state this because an earlier version claimed</w:t>
      </w:r>
      <w:r>
        <w:t xml:space="preserve"> </w:t>
      </w:r>
      <w:r>
        <w:t xml:space="preserve">invariance to flattening in general, which is wrong, and because temperature alone</w:t>
      </w:r>
      <w:r>
        <w:t xml:space="preserve"> </w:t>
      </w:r>
      <w:r>
        <w:t xml:space="preserve">cannot explain the disagreement between metrics reported below: rescaling logits</w:t>
      </w:r>
      <w:r>
        <w:t xml:space="preserve"> </w:t>
      </w:r>
      <w:r>
        <w:t xml:space="preserve">does not reorder them, so it cannot change which move is top-1. An edit that</w:t>
      </w:r>
      <w:r>
        <w:t xml:space="preserve"> </w:t>
      </w:r>
      <w:r>
        <w:t xml:space="preserve">produces more legal top-1 moves must be reordering logits, not merely flattening</w:t>
      </w:r>
      <w:r>
        <w:t xml:space="preserve"> </w:t>
      </w:r>
      <w:r>
        <w:t xml:space="preserve">them, and distinguishing the two needs a temperature-only control. We report that</w:t>
      </w:r>
      <w:r>
        <w:t xml:space="preserve"> </w:t>
      </w:r>
      <w:r>
        <w:t xml:space="preserve">control in Section </w:t>
      </w:r>
      <w:hyperlink w:anchor="sec:inversion">
        <w:r>
          <w:rPr>
            <w:rStyle w:val="Hyperlink"/>
          </w:rPr>
          <w:t xml:space="preserve">8</w:t>
        </w:r>
      </w:hyperlink>
      <w:r>
        <w:t xml:space="preserve">: top-1 legality turns out to be exactly</w:t>
      </w:r>
      <w:r>
        <w:t xml:space="preserve"> </w:t>
      </w:r>
      <w:r>
        <w:t xml:space="preserve">invariant to temperature, so flattening is ruled out as the explanation. Two controls</w:t>
      </w:r>
      <w:r>
        <w:t xml:space="preserve"> </w:t>
      </w:r>
      <w:r>
        <w:t xml:space="preserve">matter here as well.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50"/>
    <w:bookmarkStart w:id="52"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succeeds more reliably on small corrections and does not install a reliable</w:t>
      </w:r>
      <w:r>
        <w:t xml:space="preserve"> </w:t>
      </w:r>
      <w:r>
        <w:t xml:space="preserve">whole-board correction at any magnitude we tested. We tested two sizes, two squares</w:t>
      </w:r>
      <w:r>
        <w:t xml:space="preserve"> </w:t>
      </w:r>
      <w:r>
        <w:t xml:space="preserve">and all divergent squares, so this bounds the procedure at those two points and is</w:t>
      </w:r>
      <w:r>
        <w:t xml:space="preserve"> </w:t>
      </w:r>
      <w:r>
        <w:t xml:space="preserve">not a capacity curve; establishing one would need intermediate edit sizes at matched</w:t>
      </w:r>
      <w:r>
        <w:t xml:space="preserve"> </w:t>
      </w:r>
      <w:r>
        <w:t xml:space="preserve">target difficulty and a stated rule for choosing edit strength.</w:t>
      </w:r>
    </w:p>
    <w:bookmarkStart w:id="51"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51"/>
    <w:bookmarkEnd w:id="52"/>
    <w:bookmarkStart w:id="53" w:name="X42e1a1dce6d6e05308f74217d59a15ba460b393"/>
    <w:p>
      <w:pPr>
        <w:pStyle w:val="Heading4"/>
      </w:pPr>
      <w:r>
        <w:t xml:space="preserve">What the tested correction does not reach.</w:t>
      </w:r>
    </w:p>
    <w:p>
      <w:pPr>
        <w:pStyle w:val="FirstParagraph"/>
      </w:pPr>
      <w:r>
        <w:t xml:space="preserve">Where decoded belief is already correct at both squares a move touches, a check</w:t>
      </w:r>
      <w:r>
        <w:t xml:space="preserve"> </w:t>
      </w:r>
      <w:r>
        <w:t xml:space="preserve">violation accounts for 0.476 of failures on average against</w:t>
      </w:r>
      <w:r>
        <w:t xml:space="preserve"> </w:t>
      </w:r>
      <w:r>
        <w:t xml:space="preserve">0.286 for geometry taken together, and is the largest class in</w:t>
      </w:r>
      <w:r>
        <w:t xml:space="preserve"> </w:t>
      </w:r>
      <w:r>
        <w:t xml:space="preserve">16 of 18 models. Such failures cannot be attributed</w:t>
      </w:r>
      <w:r>
        <w:t xml:space="preserve"> </w:t>
      </w:r>
      <w:r>
        <w:t xml:space="preserve">to the decoded belief being wrong at the move’s squares. Their absolute rate is</w:t>
      </w:r>
      <w:r>
        <w:t xml:space="preserve"> </w:t>
      </w:r>
      <w:r>
        <w:t xml:space="preserve">flat with size, exponent +0.027 [-0.008, +0.097], a differential</w:t>
      </w:r>
      <w:r>
        <w:t xml:space="preserve"> </w:t>
      </w:r>
      <w:r>
        <w:t xml:space="preserve">against empty-source errors of +0.597 [+0.355,</w:t>
      </w:r>
      <w:r>
        <w:t xml:space="preserve"> </w:t>
      </w:r>
      <w:r>
        <w:t xml:space="preserve">+0.770], on the same paired bootstrap as the others.</w:t>
      </w:r>
    </w:p>
    <w:bookmarkEnd w:id="53"/>
    <w:bookmarkStart w:id="54" w:name="X58e860201dc7c89fa0d8e74963d89801ab7c205"/>
    <w:p>
      <w:pPr>
        <w:pStyle w:val="Heading4"/>
      </w:pPr>
      <w:r>
        <w:t xml:space="preserve">The flat rate is two effects cancelling, not one effect absent.</w:t>
      </w:r>
    </w:p>
    <w:p>
      <w:pPr>
        <w:pStyle w:val="FirstParagraph"/>
      </w:pPr>
      <w:r>
        <w:t xml:space="preserve">An earlier version of this paper read that flat exponent as the underlying failure</w:t>
      </w:r>
      <w:r>
        <w:t xml:space="preserve"> </w:t>
      </w:r>
      <w:r>
        <w:t xml:space="preserve">propensity being untouched by scale. It does not support that, and the quantity is</w:t>
      </w:r>
      <w:r>
        <w:t xml:space="preserve"> </w:t>
      </w:r>
      <w:r>
        <w:t xml:space="preserve">a joint event:</w:t>
      </w:r>
    </w:p>
    <w:p>
      <w:pPr>
        <w:pStyle w:val="BodyText"/>
      </w:pPr>
      <w:r>
        <w:t xml:space="preserve">$$\begin{equation*}
    P(\text{illegal} \\ \text{correct local decoding}) = P(\text{correct local decoding}) \cdot P(\text{illegal} \mid \text{correct local decoding}).
    \end{equation*}$$</w:t>
      </w:r>
    </w:p>
    <w:p>
      <w:pPr>
        <w:pStyle w:val="FirstParagraph"/>
      </w:pPr>
      <w:r>
        <w:t xml:space="preserve">Both factors move. Across the 18 runs the marginal rises with exponent</w:t>
      </w:r>
      <w:r>
        <w:t xml:space="preserve"> </w:t>
      </w:r>
      <w:r>
        <w:t xml:space="preserve">+0.148 [+0.115, +0.182], decoding accuracy going from 0.471 to 0.675,</w:t>
      </w:r>
      <w:r>
        <w:t xml:space="preserve"> </w:t>
      </w:r>
      <w:r>
        <w:t xml:space="preserve">and the conditional falls with exponent</w:t>
      </w:r>
      <w:r>
        <w:t xml:space="preserve"> </w:t>
      </w:r>
      <m:oMath>
        <m:r>
          <m:rPr>
            <m:sty m:val="p"/>
          </m:rPr>
          <m:t>−</m:t>
        </m:r>
      </m:oMath>
      <w:r>
        <w:t xml:space="preserve">0.121 [</w:t>
      </w:r>
      <m:oMath>
        <m:r>
          <m:rPr>
            <m:sty m:val="p"/>
          </m:rPr>
          <m:t>−</m:t>
        </m:r>
      </m:oMath>
      <w:r>
        <w:t xml:space="preserve">0.184,</w:t>
      </w:r>
      <w:r>
        <w:t xml:space="preserve"> </w:t>
      </w:r>
      <m:oMath>
        <m:r>
          <m:rPr>
            <m:sty m:val="p"/>
          </m:rPr>
          <m:t>−</m:t>
        </m:r>
      </m:oMath>
      <w:r>
        <w:t xml:space="preserve">0.034], whose interval</w:t>
      </w:r>
      <w:r>
        <w:t xml:space="preserve"> </w:t>
      </w:r>
      <w:r>
        <w:t xml:space="preserve">excludes zero. The joint rate is flat because the two nearly cancel. The</w:t>
      </w:r>
      <w:r>
        <w:t xml:space="preserve"> </w:t>
      </w:r>
      <w:r>
        <w:t xml:space="preserve">decomposition is exact rather than estimated, so this is a restatement of the same</w:t>
      </w:r>
      <w:r>
        <w:t xml:space="preserve"> </w:t>
      </w:r>
      <w:r>
        <w:t xml:space="preserve">number and not a competing measurement.</w:t>
      </w:r>
    </w:p>
    <w:p>
      <w:pPr>
        <w:pStyle w:val="BodyText"/>
      </w:pPr>
      <w:r>
        <w:t xml:space="preserve">Calling it exact commits us to something checkable, and it is worth saying what.</w:t>
      </w:r>
      <w:r>
        <w:t xml:space="preserve"> </w:t>
      </w:r>
      <w:r>
        <w:t xml:space="preserve">Because the identity holds position by position, the logs add, and an ordinary</w:t>
      </w:r>
      <w:r>
        <w:t xml:space="preserve"> </w:t>
      </w:r>
      <w:r>
        <w:t xml:space="preserve">least-squares slope is a linear functional of the response, the three exponents</w:t>
      </w:r>
      <w:r>
        <w:t xml:space="preserve"> </w:t>
      </w:r>
      <w:r>
        <w:t xml:space="preserve">must sum exactly when all three are fitted on the same runs with the same</w:t>
      </w:r>
      <w:r>
        <w:t xml:space="preserve"> </w:t>
      </w:r>
      <w:r>
        <w:t xml:space="preserve">predictor. They do, to 4e-17: the marginal and conditional exponents</w:t>
      </w:r>
      <w:r>
        <w:t xml:space="preserve"> </w:t>
      </w:r>
      <w:r>
        <w:t xml:space="preserve">add to the joint exponent of Table </w:t>
      </w:r>
      <w:hyperlink w:anchor="tab:exponents">
        <w:r>
          <w:rPr>
            <w:rStyle w:val="Hyperlink"/>
          </w:rPr>
          <w:t xml:space="preserve">1</w:t>
        </w:r>
      </w:hyperlink>
      <w:r>
        <w:t xml:space="preserve"> </w:t>
      </w:r>
      <w:r>
        <w:t xml:space="preserve">and not merely to something</w:t>
      </w:r>
      <w:r>
        <w:t xml:space="preserve"> </w:t>
      </w:r>
      <w:r>
        <w:t xml:space="preserve">close to it. An earlier version of this paper failed that check, because the joint</w:t>
      </w:r>
      <w:r>
        <w:t xml:space="preserve"> </w:t>
      </w:r>
      <w:r>
        <w:t xml:space="preserve">rate was taken from the superseded classification pass while the two factors came</w:t>
      </w:r>
      <w:r>
        <w:t xml:space="preserve"> </w:t>
      </w:r>
      <w:r>
        <w:t xml:space="preserve">from the corrected one. Two numbers that must add are a cheap and unforgiving test</w:t>
      </w:r>
      <w:r>
        <w:t xml:space="preserve"> </w:t>
      </w:r>
      <w:r>
        <w:t xml:space="preserve">of whether a decomposition has been assembled from one pass or two.</w:t>
      </w:r>
    </w:p>
    <w:p>
      <w:pPr>
        <w:pStyle w:val="BodyText"/>
      </w:pPr>
      <w:r>
        <w:t xml:space="preserve">The correct reading is therefore the opposite of the one we drew: scale does reduce</w:t>
      </w:r>
      <w:r>
        <w:t xml:space="preserve"> </w:t>
      </w:r>
      <w:r>
        <w:t xml:space="preserve">the rate at which a model fails while holding correct local state, and the flat</w:t>
      </w:r>
      <w:r>
        <w:t xml:space="preserve"> </w:t>
      </w:r>
      <w:r>
        <w:t xml:space="preserve">joint rate conceals it because a better model decodes correctly more often and so</w:t>
      </w:r>
      <w:r>
        <w:t xml:space="preserve"> </w:t>
      </w:r>
      <w:r>
        <w:t xml:space="preserve">has more occasions on which to fail that way. What survives is the weaker claim</w:t>
      </w:r>
      <w:r>
        <w:t xml:space="preserve"> </w:t>
      </w:r>
      <w:r>
        <w:t xml:space="preserve">that this component declines more slowly than the locally decidable classes, which</w:t>
      </w:r>
      <w:r>
        <w:t xml:space="preserve"> </w:t>
      </w:r>
      <w:r>
        <w:t xml:space="preserve">is what the differential measures.</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14</w:t>
        </w:r>
      </w:hyperlink>
      <w:r>
        <w:t xml:space="preserve">). The claim is narrower and</w:t>
      </w:r>
      <w:r>
        <w:t xml:space="preserve"> </w:t>
      </w:r>
      <w:r>
        <w:t xml:space="preserve">sufficient: the component scale leaves behind is concentrated in exactly the</w:t>
      </w:r>
      <w:r>
        <w:t xml:space="preserve"> </w:t>
      </w:r>
      <w:r>
        <w:t xml:space="preserve">failures that the correction procedure we tested, applied at the move’s squares,</w:t>
      </w:r>
      <w:r>
        <w:t xml:space="preserve"> </w:t>
      </w:r>
      <w:r>
        <w:t xml:space="preserve">does not address. Whether some other local intervention could reach them is open.</w:t>
      </w:r>
    </w:p>
    <w:bookmarkEnd w:id="54"/>
    <w:bookmarkEnd w:id="55"/>
    <w:bookmarkStart w:id="58" w:name="sec:inversion"/>
    <w:p>
      <w:pPr>
        <w:pStyle w:val="Heading1"/>
      </w:pPr>
      <w:r>
        <w:t xml:space="preserve">Intervention Metrics Rank Repairs Differently</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The tempting reading is</w:t>
      </w:r>
      <w:r>
        <w:t xml:space="preserve"> </w:t>
      </w:r>
      <w:r>
        <w:t xml:space="preserve">that this is hedging, moving probability off a confidently illegal move and onto</w:t>
      </w:r>
      <w:r>
        <w:t xml:space="preserve"> </w:t>
      </w:r>
      <w:r>
        <w:t xml:space="preserve">whatever else is plausible. That reading does not survive the temperature control</w:t>
      </w:r>
      <w:r>
        <w:t xml:space="preserve"> </w:t>
      </w:r>
      <w:r>
        <w:t xml:space="preserve">below: flattening a distribution cannot change which move ranks first, so raised</w:t>
      </w:r>
      <w:r>
        <w:t xml:space="preserve"> </w:t>
      </w:r>
      <w:r>
        <w:t xml:space="preserve">entropy cannot by itself be what produces the extra legal top-1 moves. The entropy</w:t>
      </w:r>
      <w:r>
        <w:t xml:space="preserve"> </w:t>
      </w:r>
      <w:r>
        <w:t xml:space="preserve">change is real and is reported; the mechanism behind the ranking change is not</w:t>
      </w:r>
      <w:r>
        <w:t xml:space="preserve"> </w:t>
      </w:r>
      <w:r>
        <w:t xml:space="preserve">established here.</w:t>
      </w:r>
    </w:p>
    <w:bookmarkStart w:id="56"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56"/>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need not be measuring what it is taken to measure.</w:t>
      </w:r>
      <w:r>
        <w:t xml:space="preserve"> </w:t>
      </w:r>
      <w:r>
        <w:t xml:space="preserve">We do not claim the mechanism is distributional flattening: temperature alone cannot</w:t>
      </w:r>
      <w:r>
        <w:t xml:space="preserve"> </w:t>
      </w:r>
      <w:r>
        <w:t xml:space="preserve">reorder logits and so cannot change which move is top-1, and the random edits do</w:t>
      </w:r>
      <w:r>
        <w:t xml:space="preserve"> </w:t>
      </w:r>
      <w:r>
        <w:t xml:space="preserve">change it, so something other than flattening is at work and we have not identified</w:t>
      </w:r>
      <w:r>
        <w:t xml:space="preserve"> </w:t>
      </w:r>
      <w:r>
        <w:t xml:space="preserve">it.</w:t>
      </w:r>
    </w:p>
    <w:bookmarkStart w:id="57" w:name="Xde3c1bce7c74cc583240b92f4eac6fcd393a064"/>
    <w:p>
      <w:pPr>
        <w:pStyle w:val="Heading4"/>
      </w:pPr>
      <w:r>
        <w:t xml:space="preserve">A temperature-only control, which rules out the flattening account.</w:t>
      </w:r>
    </w:p>
    <w:p>
      <w:pPr>
        <w:pStyle w:val="FirstParagraph"/>
      </w:pPr>
      <w:r>
        <w:t xml:space="preserve">An earlier version of this paper explained the inversion by saying that illegal-move</w:t>
      </w:r>
      <w:r>
        <w:t xml:space="preserve"> </w:t>
      </w:r>
      <w:r>
        <w:t xml:space="preserve">rate rewards edits which flatten the output distribution. That account cannot be</w:t>
      </w:r>
      <w:r>
        <w:t xml:space="preserve"> </w:t>
      </w:r>
      <w:r>
        <w:t xml:space="preserve">right, and the reason is short enough to settle without an experiment: dividing</w:t>
      </w:r>
      <w:r>
        <w:t xml:space="preserve"> </w:t>
      </w:r>
      <w:r>
        <w:t xml:space="preserve">logits by a temperature is a monotone transformation, so it cannot reorder them, so it</w:t>
      </w:r>
      <w:r>
        <w:t xml:space="preserve"> </w:t>
      </w:r>
      <w:r>
        <w:t xml:space="preserve">cannot change which move ranks first. Top-1 legality is therefore invariant to</w:t>
      </w:r>
      <w:r>
        <w:t xml:space="preserve"> </w:t>
      </w:r>
      <w:r>
        <w:t xml:space="preserve">flattening exactly, not approximately, and whatever the random edits are doing, they</w:t>
      </w:r>
      <w:r>
        <w:t xml:space="preserve"> </w:t>
      </w:r>
      <w:r>
        <w:t xml:space="preserve">are not winning on this metric by hedging.</w:t>
      </w:r>
    </w:p>
    <w:p>
      <w:pPr>
        <w:pStyle w:val="BodyText"/>
      </w:pPr>
      <w:r>
        <w:t xml:space="preserve">We ran the control regardless, because an assertion of exact invariance is a claim</w:t>
      </w:r>
      <w:r>
        <w:t xml:space="preserve"> </w:t>
      </w:r>
      <w:r>
        <w:t xml:space="preserve">about our implementation as well as about the mathematics, and because the quantities</w:t>
      </w:r>
      <w:r>
        <w:t xml:space="preserve"> </w:t>
      </w:r>
      <w:r>
        <w:t xml:space="preserve">that are not invariant are the informative part. Over 7,114 scored positions</w:t>
      </w:r>
      <w:r>
        <w:t xml:space="preserve"> </w:t>
      </w:r>
      <w:r>
        <w:t xml:space="preserve">of the largest model, sweeping temperature across a 32-fold range from</w:t>
      </w:r>
      <w:r>
        <w:t xml:space="preserve"> </w:t>
      </w:r>
      <w:r>
        <w:t xml:space="preserve">0.25 to 8 leaves top-1 legality at 0.8683 throughout, with a maximum</w:t>
      </w:r>
      <w:r>
        <w:t xml:space="preserve"> </w:t>
      </w:r>
      <w:r>
        <w:t xml:space="preserve">deviation of 0: not small but identically zero, as it must be. The ranks of</w:t>
      </w:r>
      <w:r>
        <w:t xml:space="preserve"> </w:t>
      </w:r>
      <w:r>
        <w:t xml:space="preserve">the fixed candidate pair do not move either.</w:t>
      </w:r>
    </w:p>
    <w:p>
      <w:pPr>
        <w:pStyle w:val="BodyText"/>
      </w:pPr>
      <w:r>
        <w:t xml:space="preserve">The other two measures move a great deal. Total probability mass on legal moves falls</w:t>
      </w:r>
      <w:r>
        <w:t xml:space="preserve"> </w:t>
      </w:r>
      <w:r>
        <w:t xml:space="preserve">from 0.863 to 0.036 over the same sweep, a factor of 24, and the</w:t>
      </w:r>
      <w:r>
        <w:t xml:space="preserve"> </w:t>
      </w:r>
      <w:r>
        <w:t xml:space="preserve">forced-choice preference between the best legal move and the top illegal one drifts</w:t>
      </w:r>
      <w:r>
        <w:t xml:space="preserve"> </w:t>
      </w:r>
      <w:r>
        <w:t xml:space="preserve">from 0.859 toward 0.563, approaching the indifference value of one half as</w:t>
      </w:r>
      <w:r>
        <w:t xml:space="preserve"> </w:t>
      </w:r>
      <w:r>
        <w:t xml:space="preserve">the temperature rises. The candidate pair is fixed from the unmodified logits before</w:t>
      </w:r>
      <w:r>
        <w:t xml:space="preserve"> </w:t>
      </w:r>
      <w:r>
        <w:t xml:space="preserve">the sweep, so this is the preference moving and not the selection of what to compare.</w:t>
      </w:r>
    </w:p>
    <w:p>
      <w:pPr>
        <w:pStyle w:val="BodyText"/>
      </w:pPr>
      <w:r>
        <w:t xml:space="preserve">Three measures of the same model under the same manipulation therefore behave in three</w:t>
      </w:r>
      <w:r>
        <w:t xml:space="preserve"> </w:t>
      </w:r>
      <w:r>
        <w:t xml:space="preserve">ways: one cannot move at all, one collapses, and one decays toward indifference. This</w:t>
      </w:r>
      <w:r>
        <w:t xml:space="preserve"> </w:t>
      </w:r>
      <w:r>
        <w:t xml:space="preserve">is the defensible form of the paper’s point about measurement. It is not that</w:t>
      </w:r>
      <w:r>
        <w:t xml:space="preserve"> </w:t>
      </w:r>
      <w:r>
        <w:t xml:space="preserve">illegal-move rate is an inverted measure of quality, nor that the random edits are</w:t>
      </w:r>
      <w:r>
        <w:t xml:space="preserve"> </w:t>
      </w:r>
      <w:r>
        <w:t xml:space="preserve">merely hedging. It is that the random edits genuinely do better on top-1 legality,</w:t>
      </w:r>
      <w:r>
        <w:t xml:space="preserve"> </w:t>
      </w:r>
      <w:r>
        <w:t xml:space="preserve">the repair genuinely does better on the forced choice, and these cannot both be</w:t>
      </w:r>
      <w:r>
        <w:t xml:space="preserve"> </w:t>
      </w:r>
      <w:r>
        <w:t xml:space="preserve">summarised by one number. Which of them tracks move quality is a question this paper</w:t>
      </w:r>
      <w:r>
        <w:t xml:space="preserve"> </w:t>
      </w:r>
      <w:r>
        <w:t xml:space="preserve">does not answer, and identifying what the random edits change about the ranking, given</w:t>
      </w:r>
      <w:r>
        <w:t xml:space="preserve"> </w:t>
      </w:r>
      <w:r>
        <w:t xml:space="preserve">that flattening cannot, is the obvious next experiment.</w:t>
      </w:r>
    </w:p>
    <w:bookmarkEnd w:id="57"/>
    <w:bookmarkEnd w:id="58"/>
    <w:bookmarkStart w:id="59" w:name="discussion"/>
    <w:p>
      <w:pPr>
        <w:pStyle w:val="Heading1"/>
      </w:pPr>
      <w:r>
        <w:t xml:space="preserve">Discussion</w:t>
      </w:r>
    </w:p>
    <w:p>
      <w:pPr>
        <w:pStyle w:val="FirstParagraph"/>
      </w:pPr>
      <w:r>
        <w:t xml:space="preserve">The practical content is about where effort goes. The class that does not fall</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A methodological point generalises further than our subject. Whenever failures are</w:t>
      </w:r>
      <w:r>
        <w:t xml:space="preserve"> </w:t>
      </w:r>
      <w:r>
        <w:t xml:space="preserve">decomposed into categories and each category is given its own scaling exponent, the</w:t>
      </w:r>
      <w:r>
        <w:t xml:space="preserve"> </w:t>
      </w:r>
      <w:r>
        <w:t xml:space="preserve">fits sit alongside a separately fitted aggregate, the two make claims that cannot</w:t>
      </w:r>
      <w:r>
        <w:t xml:space="preserve"> </w:t>
      </w:r>
      <w:r>
        <w:t xml:space="preserve">both hold, and extrapolation is where the conflict becomes visible. The check costs nothing: sum the extrapolated parts and see whether they</w:t>
      </w:r>
      <w:r>
        <w:t xml:space="preserve"> </w:t>
      </w:r>
      <w:r>
        <w:t xml:space="preserve">still make the whole. We report it because our own uncoupled fits passed every gate</w:t>
      </w:r>
      <w:r>
        <w:t xml:space="preserve"> </w:t>
      </w:r>
      <w:r>
        <w:t xml:space="preserve">in this paper, agreed with the data in range, and were still projecting an</w:t>
      </w:r>
      <w:r>
        <w:t xml:space="preserve"> </w:t>
      </w:r>
      <w:r>
        <w:t xml:space="preserve">impossibility two orders of magnitude out. Any decomposition of error into</w:t>
      </w:r>
      <w:r>
        <w:t xml:space="preserve"> </w:t>
      </w:r>
      <w:r>
        <w:t xml:space="preserve">categories that scale at different rates, whether by capability, benchmark subset,</w:t>
      </w:r>
      <w:r>
        <w:t xml:space="preserve"> </w:t>
      </w:r>
      <w:r>
        <w:t xml:space="preserve">or error type, has this property, and fitting on the simplex removes it without</w:t>
      </w:r>
      <w:r>
        <w:t xml:space="preserve"> </w:t>
      </w:r>
      <w:r>
        <w:t xml:space="preserve">costing accuracy. We supply the check as</w:t>
      </w:r>
      <w:r>
        <w:t xml:space="preserve"> </w:t>
      </w:r>
      <w:r>
        <w:rPr>
          <w:rStyle w:val="VerbatimChar"/>
        </w:rPr>
        <w:t xml:space="preserve">code/closure_check.py</w:t>
      </w:r>
      <w:r>
        <w:t xml:space="preserve">, which</w:t>
      </w:r>
      <w:r>
        <w:t xml:space="preserve"> </w:t>
      </w:r>
      <w:r>
        <w:t xml:space="preserve">needs only the exponents and intercepts such papers already print.</w:t>
      </w:r>
    </w:p>
    <w:p>
      <w:pPr>
        <w:pStyle w:val="BodyText"/>
      </w:pPr>
      <w:r>
        <w:t xml:space="preserve">One consequence is easy to miss, and we missed it. An inadmissible fit voids</w:t>
      </w:r>
      <w:r>
        <w:t xml:space="preserve"> </w:t>
      </w:r>
      <w:r>
        <w:t xml:space="preserve">negative conclusions as well as positive ones. While preparing this section we</w:t>
      </w:r>
      <w:r>
        <w:t xml:space="preserve"> </w:t>
      </w:r>
      <w:r>
        <w:t xml:space="preserve">tested whether failure composition is governed by achieved competence rather than</w:t>
      </w:r>
      <w:r>
        <w:t xml:space="preserve"> </w:t>
      </w:r>
      <w:r>
        <w:t xml:space="preserve">by size, rejected it because the fitted shares exceeded one, and recorded it as</w:t>
      </w:r>
      <w:r>
        <w:t xml:space="preserve"> </w:t>
      </w:r>
      <w:r>
        <w:t xml:space="preserve">refuted. That rejection was worthless: predicting an impossibility is what the</w:t>
      </w:r>
      <w:r>
        <w:t xml:space="preserve"> </w:t>
      </w:r>
      <w:r>
        <w:t xml:space="preserve">uncoupled form does everywhere, so its disagreement with data carries no evidence</w:t>
      </w:r>
      <w:r>
        <w:t xml:space="preserve"> </w:t>
      </w:r>
      <w:r>
        <w:t xml:space="preserve">about the hypothesis under test. Refitting the same comparison on the simplex, in</w:t>
      </w:r>
      <w:r>
        <w:t xml:space="preserve"> </w:t>
      </w:r>
      <w:r>
        <w:t xml:space="preserve">competence coordinates, and predicting Karvonen’s checkpoints out of sample does</w:t>
      </w:r>
      <w:r>
        <w:t xml:space="preserve"> </w:t>
      </w:r>
      <w:r>
        <w:t xml:space="preserve">refute it, by a total variation distance of 0.489 against</w:t>
      </w:r>
      <w:r>
        <w:t xml:space="preserve"> </w:t>
      </w:r>
      <w:r>
        <w:t xml:space="preserve">0.100 for size coordinates and 0.115 for predicting our</w:t>
      </w:r>
      <w:r>
        <w:t xml:space="preserve"> </w:t>
      </w:r>
      <w:r>
        <w:t xml:space="preserve">own mean composition. The conclusion survived; the first argument for it did not.</w:t>
      </w:r>
      <w:r>
        <w:t xml:space="preserve"> </w:t>
      </w:r>
      <w:r>
        <w:t xml:space="preserve">A model that cannot make an admissible prediction cannot be used to reject</w:t>
      </w:r>
      <w:r>
        <w:t xml:space="preserve"> </w:t>
      </w:r>
      <w:r>
        <w:t xml:space="preserve">anything.</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59"/>
    <w:bookmarkStart w:id="64" w:name="sec:implications"/>
    <w:p>
      <w:pPr>
        <w:pStyle w:val="Heading1"/>
      </w:pPr>
      <w:r>
        <w:t xml:space="preserve">Implications for Individuals, Organisations, and Society</w:t>
      </w:r>
    </w:p>
    <w:bookmarkStart w:id="60" w:name="X8ec0d5ddad4912730e599d4d4bbc1154520afd0"/>
    <w:p>
      <w:pPr>
        <w:pStyle w:val="Heading4"/>
      </w:pPr>
      <w:r>
        <w:t xml:space="preserve">For the people on the receiving end of a long-horizon failure.</w:t>
      </w:r>
    </w:p>
    <w:p>
      <w:pPr>
        <w:pStyle w:val="FirstParagraph"/>
      </w:pPr>
      <w:r>
        <w:t xml:space="preserve">The errors this paper separates are not equally visible to the person affected. An</w:t>
      </w:r>
      <w:r>
        <w:t xml:space="preserve"> </w:t>
      </w:r>
      <w:r>
        <w:t xml:space="preserve">error decidable from the move’s own squares is the kind a user can usually catch:</w:t>
      </w:r>
      <w:r>
        <w:t xml:space="preserve"> </w:t>
      </w:r>
      <w:r>
        <w:t xml:space="preserve">it contradicts something in front of them. An error that is locally consistent and</w:t>
      </w:r>
      <w:r>
        <w:t xml:space="preserve"> </w:t>
      </w:r>
      <w:r>
        <w:t xml:space="preserve">globally wrong is not, because every part of it looks right. Our measurements say</w:t>
      </w:r>
      <w:r>
        <w:t xml:space="preserve"> </w:t>
      </w:r>
      <w:r>
        <w:t xml:space="preserve">scale removes the first kind several times faster than the second, so the errors</w:t>
      </w:r>
      <w:r>
        <w:t xml:space="preserve"> </w:t>
      </w:r>
      <w:r>
        <w:t xml:space="preserve">that survive in larger systems are disproportionately the ones a non-expert cannot</w:t>
      </w:r>
      <w:r>
        <w:t xml:space="preserve"> </w:t>
      </w:r>
      <w:r>
        <w:t xml:space="preserve">see. That shifts the burden of catching mistakes from the person who can check a</w:t>
      </w:r>
      <w:r>
        <w:t xml:space="preserve"> </w:t>
      </w:r>
      <w:r>
        <w:t xml:space="preserve">detail to the person who can check the whole, and in most deployments those are not</w:t>
      </w:r>
      <w:r>
        <w:t xml:space="preserve"> </w:t>
      </w:r>
      <w:r>
        <w:t xml:space="preserve">the same person and the second is not present.</w:t>
      </w:r>
    </w:p>
    <w:bookmarkEnd w:id="60"/>
    <w:bookmarkStart w:id="61" w:name="for-managers-and-organisations."/>
    <w:p>
      <w:pPr>
        <w:pStyle w:val="Heading4"/>
      </w:pPr>
      <w:r>
        <w:t xml:space="preserve">For managers and organisations.</w:t>
      </w:r>
    </w:p>
    <w:p>
      <w:pPr>
        <w:pStyle w:val="FirstParagraph"/>
      </w:pPr>
      <w:r>
        <w:t xml:space="preserve">The practical reading is about where a mitigation budget goes. A class of failure</w:t>
      </w:r>
      <w:r>
        <w:t xml:space="preserve"> </w:t>
      </w:r>
      <w:r>
        <w:t xml:space="preserve">that scale removes on its own is a poor target for engineering effort, and a class</w:t>
      </w:r>
      <w:r>
        <w:t xml:space="preserve"> </w:t>
      </w:r>
      <w:r>
        <w:t xml:space="preserve">with an exponent near zero will still be there after the next model upgrade. Our</w:t>
      </w:r>
      <w:r>
        <w:t xml:space="preserve"> </w:t>
      </w:r>
      <w:r>
        <w:t xml:space="preserve">estimate is that errors surviving a correct local belief have a flat joint rate,</w:t>
      </w:r>
      <w:r>
        <w:t xml:space="preserve"> </w:t>
      </w:r>
      <w:r>
        <w:t xml:space="preserve">exponent +0.027, which decomposes into a rising chance of decoding the</w:t>
      </w:r>
      <w:r>
        <w:t xml:space="preserve"> </w:t>
      </w:r>
      <w:r>
        <w:t xml:space="preserve">position correctly and a conditional failure rate falling with exponent</w:t>
      </w:r>
      <w:r>
        <w:t xml:space="preserve"> </w:t>
      </w:r>
      <m:oMath>
        <m:r>
          <m:rPr>
            <m:sty m:val="p"/>
          </m:rPr>
          <m:t>−</m:t>
        </m:r>
      </m:oMath>
      <w:r>
        <w:t xml:space="preserve">0.121.</w:t>
      </w:r>
      <w:r>
        <w:t xml:space="preserve"> </w:t>
      </w:r>
      <w:r>
        <w:t xml:space="preserve">The improvement in the conditional rate is real but is cancelled in the headline</w:t>
      </w:r>
      <w:r>
        <w:t xml:space="preserve"> </w:t>
      </w:r>
      <w:r>
        <w:t xml:space="preserve">number, so an</w:t>
      </w:r>
      <w:r>
        <w:t xml:space="preserve"> </w:t>
      </w:r>
      <w:r>
        <w:t xml:space="preserve">organisation reading only the joint rate will conclude wrongly that scale does nothing</w:t>
      </w:r>
      <w:r>
        <w:t xml:space="preserve"> </w:t>
      </w:r>
      <w:r>
        <w:t xml:space="preserve">for this class. We do not read the conditional decline as a measurement of planning</w:t>
      </w:r>
      <w:r>
        <w:t xml:space="preserve"> </w:t>
      </w:r>
      <w:r>
        <w:t xml:space="preserve">ability: correct decoding at two squares is not a correct global state, and the group</w:t>
      </w:r>
      <w:r>
        <w:t xml:space="preserve"> </w:t>
      </w:r>
      <w:r>
        <w:t xml:space="preserve">being conditioned on changes composition across models, so this is a conditional</w:t>
      </w:r>
      <w:r>
        <w:t xml:space="preserve"> </w:t>
      </w:r>
      <w:r>
        <w:t xml:space="preserve">association rather than an isolated capability.</w:t>
      </w:r>
      <w:r>
        <w:t xml:space="preserve"> </w:t>
      </w:r>
      <w:r>
        <w:t xml:space="preserve">An organisation deciding between waiting for the next generation and funding a</w:t>
      </w:r>
      <w:r>
        <w:t xml:space="preserve"> </w:t>
      </w:r>
      <w:r>
        <w:t xml:space="preserve">mitigation can, in a domain with a checker, measure which class its own failures</w:t>
      </w:r>
      <w:r>
        <w:t xml:space="preserve"> </w:t>
      </w:r>
      <w:r>
        <w:t xml:space="preserve">fall into rather than arguing about it. The second lesson is about measurement:</w:t>
      </w:r>
      <w:r>
        <w:t xml:space="preserve"> </w:t>
      </w:r>
      <w:r>
        <w:t xml:space="preserve">illegal-move rate, the metric most readily available, ranks a norm-matched random</w:t>
      </w:r>
      <w:r>
        <w:t xml:space="preserve"> </w:t>
      </w:r>
      <w:r>
        <w:t xml:space="preserve">edit above a correct repair in 18 of 18 models, while the repair</w:t>
      </w:r>
      <w:r>
        <w:t xml:space="preserve"> </w:t>
      </w:r>
      <w:r>
        <w:t xml:space="preserve">produces the larger shift in a fixed forced choice. Two reasonable measures of the</w:t>
      </w:r>
      <w:r>
        <w:t xml:space="preserve"> </w:t>
      </w:r>
      <w:r>
        <w:t xml:space="preserve">same intervention disagree, so a single headline number cannot settle whether an</w:t>
      </w:r>
      <w:r>
        <w:t xml:space="preserve"> </w:t>
      </w:r>
      <w:r>
        <w:t xml:space="preserve">intervention helped.</w:t>
      </w:r>
    </w:p>
    <w:bookmarkEnd w:id="61"/>
    <w:bookmarkStart w:id="62" w:name="strategic-implications."/>
    <w:p>
      <w:pPr>
        <w:pStyle w:val="Heading4"/>
      </w:pPr>
      <w:r>
        <w:t xml:space="preserve">Strategic implications.</w:t>
      </w:r>
    </w:p>
    <w:p>
      <w:pPr>
        <w:pStyle w:val="FirstParagraph"/>
      </w:pPr>
      <w:r>
        <w:t xml:space="preserve">Treat the composition of failure, rather than its rate, as the quantity worth</w:t>
      </w:r>
      <w:r>
        <w:t xml:space="preserve"> </w:t>
      </w:r>
      <w:r>
        <w:t xml:space="preserve">tracking. A falling error rate is compatible with the dangerous share of errors</w:t>
      </w:r>
      <w:r>
        <w:t xml:space="preserve"> </w:t>
      </w:r>
      <w:r>
        <w:t xml:space="preserve">rising, and our ladder shows exactly that: the total falls while the fraction that</w:t>
      </w:r>
      <w:r>
        <w:t xml:space="preserve"> </w:t>
      </w:r>
      <w:r>
        <w:t xml:space="preserve">is globally rather than locally wrong increases. An organisation that reports only</w:t>
      </w:r>
      <w:r>
        <w:t xml:space="preserve"> </w:t>
      </w:r>
      <w:r>
        <w:t xml:space="preserve">the aggregate will see improvement in the period when its remaining failures are</w:t>
      </w:r>
      <w:r>
        <w:t xml:space="preserve"> </w:t>
      </w:r>
      <w:r>
        <w:t xml:space="preserve">becoming harder to detect. The capability to decompose is cheap where an oracle</w:t>
      </w:r>
      <w:r>
        <w:t xml:space="preserve"> </w:t>
      </w:r>
      <w:r>
        <w:t xml:space="preserve">exists and needs no access to model internals, so it is available to a buyer as well</w:t>
      </w:r>
      <w:r>
        <w:t xml:space="preserve"> </w:t>
      </w:r>
      <w:r>
        <w:t xml:space="preserve">as to a vendor, which matters when the two disagree about whether a known defect</w:t>
      </w:r>
      <w:r>
        <w:t xml:space="preserve"> </w:t>
      </w:r>
      <w:r>
        <w:t xml:space="preserve">will be fixed by scale.</w:t>
      </w:r>
    </w:p>
    <w:bookmarkEnd w:id="62"/>
    <w:bookmarkStart w:id="63" w:name="for-society-and-the-public-record."/>
    <w:p>
      <w:pPr>
        <w:pStyle w:val="Heading4"/>
      </w:pPr>
      <w:r>
        <w:t xml:space="preserve">For society and the public record.</w:t>
      </w:r>
    </w:p>
    <w:p>
      <w:pPr>
        <w:pStyle w:val="FirstParagraph"/>
      </w:pPr>
      <w:r>
        <w:t xml:space="preserve">The decomposition used here needs a checker that can say not only that an output is</w:t>
      </w:r>
      <w:r>
        <w:t xml:space="preserve"> </w:t>
      </w:r>
      <w:r>
        <w:t xml:space="preserve">wrong but which constraint it violated. Chess has one for free. Program execution,</w:t>
      </w:r>
      <w:r>
        <w:t xml:space="preserve"> </w:t>
      </w:r>
      <w:r>
        <w:t xml:space="preserve">spreadsheet recalculation and formal proof have one too, and in those domains the</w:t>
      </w:r>
      <w:r>
        <w:t xml:space="preserve"> </w:t>
      </w:r>
      <w:r>
        <w:t xml:space="preserve">same question can be asked by anyone, at no cost, without the cooperation of whoever</w:t>
      </w:r>
      <w:r>
        <w:t xml:space="preserve"> </w:t>
      </w:r>
      <w:r>
        <w:t xml:space="preserve">built the system. Where no such checker exists, and most consequential deployments</w:t>
      </w:r>
      <w:r>
        <w:t xml:space="preserve"> </w:t>
      </w:r>
      <w:r>
        <w:t xml:space="preserve">are in that position, claims about which errors scale away cannot currently be</w:t>
      </w:r>
      <w:r>
        <w:t xml:space="preserve"> </w:t>
      </w:r>
      <w:r>
        <w:t xml:space="preserve">audited by anybody. We would rather state that plainly than let a result measured in</w:t>
      </w:r>
      <w:r>
        <w:t xml:space="preserve"> </w:t>
      </w:r>
      <w:r>
        <w:t xml:space="preserve">a game stand in for domains that cannot yet be measured.</w:t>
      </w:r>
    </w:p>
    <w:bookmarkEnd w:id="63"/>
    <w:bookmarkEnd w:id="64"/>
    <w:bookmarkStart w:id="67"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derived total guarantees the</w:t>
      </w:r>
      <w:r>
        <w:t xml:space="preserve"> </w:t>
      </w:r>
      <w:r>
        <w:t xml:space="preserve">projection is arithmetically possible, which the uncoupled fits are not. It does</w:t>
      </w:r>
      <w:r>
        <w:t xml:space="preserve"> </w:t>
      </w:r>
      <w:r>
        <w:t xml:space="preserve">not make it observed: every scale past 39.9M is extrapolation, and</w:t>
      </w:r>
      <w:r>
        <w:t xml:space="preserve"> </w:t>
      </w:r>
      <w:r>
        <w:t xml:space="preserve">a different link satisfying the same constraint would give different numbers while</w:t>
      </w:r>
      <w:r>
        <w:t xml:space="preserve"> </w:t>
      </w:r>
      <w:r>
        <w:t xml:space="preserve">agreeing that the uncoupled ones are inadmissible.</w:t>
      </w:r>
    </w:p>
    <w:p>
      <w:pPr>
        <w:pStyle w:val="BodyText"/>
      </w:pPr>
      <w:r>
        <w:t xml:space="preserve">Fitting it quadratically in</w:t>
      </w:r>
      <w:r>
        <w:t xml:space="preserve"> </w:t>
      </w:r>
      <m:oMath>
        <m:r>
          <m:rPr>
            <m:sty m:val="p"/>
          </m:rPr>
          <m:t>log</m:t>
        </m:r>
        <m:r>
          <m:t>N</m:t>
        </m:r>
      </m:oMath>
      <w:r>
        <w:t xml:space="preserve"> </w:t>
      </w:r>
      <w:r>
        <w:t xml:space="preserve">gives a curvature term whose bootstrap interval excludes zero, so the</w:t>
      </w:r>
      <w:r>
        <w:t xml:space="preserve"> </w:t>
      </w:r>
      <w:r>
        <w:t xml:space="preserve">exponent we report for it is a local slope over our range. This does not change its</w:t>
      </w:r>
      <w:r>
        <w:t xml:space="preserve"> </w:t>
      </w:r>
      <w:r>
        <w:t xml:space="preserve">sign, its separation from the local classes, or the ordering that is this paper’s</w:t>
      </w:r>
      <w:r>
        <w:t xml:space="preserve"> </w:t>
      </w:r>
      <w:r>
        <w:t xml:space="preserve">result, all of which are about the fitted range. It does mean a reader should not</w:t>
      </w:r>
      <w:r>
        <w:t xml:space="preserve"> </w:t>
      </w:r>
      <w:r>
        <w:t xml:space="preserve">extend that one exponent far beyond the ladder.</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13</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Start w:id="65" w:name="Xf9fe075e4cc1a41e7700726105a941caaff1f37"/>
    <w:p>
      <w:pPr>
        <w:pStyle w:val="Heading4"/>
      </w:pPr>
      <w:r>
        <w:t xml:space="preserve">What the intervals cover, and the unit of variation.</w:t>
      </w:r>
    </w:p>
    <w:p>
      <w:pPr>
        <w:pStyle w:val="FirstParagraph"/>
      </w:pPr>
      <w:r>
        <w:t xml:space="preserve">Intervals on the main ladder resample rungs, because seeds within a rung share an</w:t>
      </w:r>
      <w:r>
        <w:t xml:space="preserve"> </w:t>
      </w:r>
      <w:r>
        <w:t xml:space="preserve">architecture and are not independent draws of it. This makes the rung the unit of</w:t>
      </w:r>
      <w:r>
        <w:t xml:space="preserve"> </w:t>
      </w:r>
      <w:r>
        <w:t xml:space="preserve">variation and leaves within-run sampling noise over games and positions outside the</w:t>
      </w:r>
      <w:r>
        <w:t xml:space="preserve"> </w:t>
      </w:r>
      <w:r>
        <w:t xml:space="preserve">interval rather than inside it. We take rung-level variation to be the larger term,</w:t>
      </w:r>
      <w:r>
        <w:t xml:space="preserve"> </w:t>
      </w:r>
      <w:r>
        <w:t xml:space="preserve">but we have not decomposed the two, and a reader who wants a game-clustered interval</w:t>
      </w:r>
      <w:r>
        <w:t xml:space="preserve"> </w:t>
      </w:r>
      <w:r>
        <w:t xml:space="preserve">on a single run will not find one here. The external ladder differs: its per-</w:t>
      </w:r>
      <w:r>
        <w:t xml:space="preserve"> </w:t>
      </w:r>
      <w:r>
        <w:t xml:space="preserve">checkpoint class shares are bootstrapped clustering on games, so game-level noise is</w:t>
      </w:r>
      <w:r>
        <w:t xml:space="preserve"> </w:t>
      </w:r>
      <w:r>
        <w:t xml:space="preserve">propagated there and the fit uncertainty is what is missing instead.</w:t>
      </w:r>
    </w:p>
    <w:p>
      <w:pPr>
        <w:pStyle w:val="BodyText"/>
      </w:pPr>
      <w:r>
        <w:t xml:space="preserve">The sign tests over the 18 runs treat runs as exchangeable. Seeds within a rung</w:t>
      </w:r>
      <w:r>
        <w:t xml:space="preserve"> </w:t>
      </w:r>
      <w:r>
        <w:t xml:space="preserve">satisfy that by construction, differing only in initialisation and batch order.</w:t>
      </w:r>
      <w:r>
        <w:t xml:space="preserve"> </w:t>
      </w:r>
      <w:r>
        <w:t xml:space="preserve">Rungs do not: they differ systematically in size, which is the very thing under</w:t>
      </w:r>
      <w:r>
        <w:t xml:space="preserve"> </w:t>
      </w:r>
      <w:r>
        <w:t xml:space="preserve">study. A sign test pooled across rungs does not establish that an effect holds at every size</w:t>
      </w:r>
      <w:r>
        <w:t xml:space="preserve"> </w:t>
      </w:r>
      <w:r>
        <w:t xml:space="preserve">merely because the runs span sizes, and we separate the two statements. The observed</w:t>
      </w:r>
      <w:r>
        <w:t xml:space="preserve"> </w:t>
      </w:r>
      <w:r>
        <w:t xml:space="preserve">count is a description of these runs: the effect has the same sign in all of them.</w:t>
      </w:r>
      <w:r>
        <w:t xml:space="preserve"> </w:t>
      </w:r>
      <w:r>
        <w:t xml:space="preserve">The inferential claim a pooled sign test supports is the weaker one that the median</w:t>
      </w:r>
      <w:r>
        <w:t xml:space="preserve"> </w:t>
      </w:r>
      <w:r>
        <w:t xml:space="preserve">effect over this set of runs is nonzero. Neither licenses a statement about a model</w:t>
      </w:r>
      <w:r>
        <w:t xml:space="preserve"> </w:t>
      </w:r>
      <w:r>
        <w:t xml:space="preserve">drawn from some population of architectures, which 6 sizes could not support.</w:t>
      </w:r>
    </w:p>
    <w:bookmarkEnd w:id="65"/>
    <w:bookmarkStart w:id="66" w:name="X3775a6192ca0cce5b6e311e0edf31b4d6d59bb7"/>
    <w:p>
      <w:pPr>
        <w:pStyle w:val="Heading4"/>
      </w:pPr>
      <w:r>
        <w:t xml:space="preserve">Unequal scored sets in the external table.</w:t>
      </w:r>
    </w:p>
    <w:p>
      <w:pPr>
        <w:pStyle w:val="FirstParagraph"/>
      </w:pPr>
      <w:r>
        <w:t xml:space="preserve">The external checkpoints were not all scored on the same number of positions. The</w:t>
      </w:r>
      <w:r>
        <w:t xml:space="preserve"> </w:t>
      </w:r>
      <w:r>
        <w:t xml:space="preserve">two larger ones share an identical set of 84,557 positions, while the smallest was</w:t>
      </w:r>
      <w:r>
        <w:t xml:space="preserve"> </w:t>
      </w:r>
      <w:r>
        <w:t xml:space="preserve">scored on 22,634. The sets are nested rather than disjoint, the smaller being a</w:t>
      </w:r>
      <w:r>
        <w:t xml:space="preserve"> </w:t>
      </w:r>
      <w:r>
        <w:t xml:space="preserve">prefix of the same held-out corpus, so this is a difference in sample size and not</w:t>
      </w:r>
      <w:r>
        <w:t xml:space="preserve"> </w:t>
      </w:r>
      <w:r>
        <w:t xml:space="preserve">in sampling population. It still means the three rows of that table rest on unequal</w:t>
      </w:r>
      <w:r>
        <w:t xml:space="preserve"> </w:t>
      </w:r>
      <w:r>
        <w:t xml:space="preserve">precision, and the smallest checkpoint is also the one with by far the most failures,</w:t>
      </w:r>
      <w:r>
        <w:t xml:space="preserve"> </w:t>
      </w:r>
      <w:r>
        <w:t xml:space="preserve">so its shares are the best determined despite the smaller set. We also note that the</w:t>
      </w:r>
      <w:r>
        <w:t xml:space="preserve"> </w:t>
      </w:r>
      <w:r>
        <w:t xml:space="preserve">game count reported for each checkpoint is the number of games contributing at least</w:t>
      </w:r>
      <w:r>
        <w:t xml:space="preserve"> </w:t>
      </w:r>
      <w:r>
        <w:t xml:space="preserve">one failure, not the number scored, which is why it falls as the models improve.</w:t>
      </w:r>
    </w:p>
    <w:bookmarkEnd w:id="66"/>
    <w:bookmarkEnd w:id="67"/>
    <w:bookmarkStart w:id="68"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have a joint rate that is nearly flat, exponent +0.027, because a rising chance</w:t>
      </w:r>
      <w:r>
        <w:t xml:space="preserve"> </w:t>
      </w:r>
      <w:r>
        <w:t xml:space="preserve">of decoding the position correctly offsets a conditional failure rate that does fall,</w:t>
      </w:r>
      <w:r>
        <w:t xml:space="preserve"> </w:t>
      </w:r>
      <w:r>
        <w:t xml:space="preserve">exponent</w:t>
      </w:r>
      <w:r>
        <w:t xml:space="preserve"> </w:t>
      </w:r>
      <m:oMath>
        <m:r>
          <m:rPr>
            <m:sty m:val="p"/>
          </m:rPr>
          <m:t>−</m:t>
        </m:r>
      </m:oMath>
      <w:r>
        <w:t xml:space="preserve">0.121. The measurement needs only a rules engine. What it suggests is</w:t>
      </w:r>
      <w:r>
        <w:t xml:space="preserve"> </w:t>
      </w:r>
      <w:r>
        <w:t xml:space="preserve">that the failures worth studying at scale are the ones defined by global constraints,</w:t>
      </w:r>
      <w:r>
        <w:t xml:space="preserve"> </w:t>
      </w:r>
      <w:r>
        <w:t xml:space="preserve">and that interventions aimed at them should be judged on more than one measure, since</w:t>
      </w:r>
      <w:r>
        <w:t xml:space="preserve"> </w:t>
      </w:r>
      <w:r>
        <w:t xml:space="preserve">two reasonable scores of the same edit disagree and neither alone settles whether the</w:t>
      </w:r>
      <w:r>
        <w:t xml:space="preserve"> </w:t>
      </w:r>
      <w:r>
        <w:t xml:space="preserve">edit helped.</w:t>
      </w:r>
    </w:p>
    <w:bookmarkEnd w:id="68"/>
    <w:bookmarkStart w:id="74" w:name="declarations"/>
    <w:p>
      <w:pPr>
        <w:pStyle w:val="Heading1"/>
      </w:pPr>
      <w:r>
        <w:t xml:space="preserve">Declarations</w:t>
      </w:r>
    </w:p>
    <w:bookmarkStart w:id="69" w:name="disclosure-statement."/>
    <w:p>
      <w:pPr>
        <w:pStyle w:val="Heading4"/>
      </w:pPr>
      <w:r>
        <w:t xml:space="preserve">Disclosure statement.</w:t>
      </w:r>
    </w:p>
    <w:p>
      <w:pPr>
        <w:pStyle w:val="FirstParagraph"/>
      </w:pPr>
      <w:r>
        <w:t xml:space="preserve">The authors report no conflict of interest.</w:t>
      </w:r>
    </w:p>
    <w:bookmarkEnd w:id="69"/>
    <w:bookmarkStart w:id="70" w:name="funding."/>
    <w:p>
      <w:pPr>
        <w:pStyle w:val="Heading4"/>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70"/>
    <w:bookmarkStart w:id="72" w:name="data-availability-statement."/>
    <w:p>
      <w:pPr>
        <w:pStyle w:val="Heading4"/>
      </w:pPr>
      <w:r>
        <w:t xml:space="preserve">Data availability statement.</w:t>
      </w:r>
    </w:p>
    <w:p>
      <w:pPr>
        <w:pStyle w:val="FirstParagraph"/>
      </w:pPr>
      <w:r>
        <w:t xml:space="preserve">The analysis code, every result file cited by the manuscript, and the macro</w:t>
      </w:r>
      <w:r>
        <w:t xml:space="preserve"> </w:t>
      </w:r>
      <w:r>
        <w:t xml:space="preserve">provenance record are available at</w:t>
      </w:r>
      <w:r>
        <w:t xml:space="preserve"> </w:t>
      </w:r>
      <w:hyperlink r:id="rId71">
        <w:r>
          <w:rPr>
            <w:rStyle w:val="Hyperlink"/>
          </w:rPr>
          <w:t xml:space="preserve">https://github.com/MohitPratapSinghRathore/derived-total</w:t>
        </w:r>
      </w:hyperlink>
      <w:r>
        <w:t xml:space="preserve">. Trained checkpoints</w:t>
      </w:r>
      <w:r>
        <w:t xml:space="preserve"> </w:t>
      </w:r>
      <w:r>
        <w:t xml:space="preserve">are available from the corresponding author on reasonable request, being too large</w:t>
      </w:r>
      <w:r>
        <w:t xml:space="preserve"> </w:t>
      </w:r>
      <w:r>
        <w:t xml:space="preserve">to distribute with the repository. External checkpoints are public.</w:t>
      </w:r>
    </w:p>
    <w:bookmarkEnd w:id="72"/>
    <w:bookmarkStart w:id="73" w:name="ai-usage-declaration."/>
    <w:p>
      <w:pPr>
        <w:pStyle w:val="Heading4"/>
      </w:pPr>
      <w:r>
        <w:t xml:space="preserve">AI usage declaration.</w:t>
      </w:r>
    </w:p>
    <w:p>
      <w:pPr>
        <w:pStyle w:val="FirstParagraph"/>
      </w:pPr>
      <w:r>
        <w:t xml:space="preserve">During the preparation of this manuscript the authors used a generative AI tool to</w:t>
      </w:r>
      <w:r>
        <w:t xml:space="preserve"> </w:t>
      </w:r>
      <w:r>
        <w:t xml:space="preserve">assist with language editing and refinement of the text, and with writing analysis</w:t>
      </w:r>
      <w:r>
        <w:t xml:space="preserve"> </w:t>
      </w:r>
      <w:r>
        <w:t xml:space="preserve">code. The authors reviewed and edited all output and take full responsibility for</w:t>
      </w:r>
      <w:r>
        <w:t xml:space="preserve"> </w:t>
      </w:r>
      <w:r>
        <w:t xml:space="preserve">the content of the paper. Generative AI was not used to generate or analyse the</w:t>
      </w:r>
      <w:r>
        <w:t xml:space="preserve"> </w:t>
      </w:r>
      <w:r>
        <w:t xml:space="preserve">study’s data, which were produced entirely by the measurement pipeline described in</w:t>
      </w:r>
      <w:r>
        <w:t xml:space="preserve"> </w:t>
      </w:r>
      <w:r>
        <w:t xml:space="preserve">the paper.</w:t>
      </w:r>
    </w:p>
    <w:bookmarkEnd w:id="73"/>
    <w:bookmarkEnd w:id="74"/>
    <w:bookmarkStart w:id="75"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75"/>
    <w:bookmarkStart w:id="76" w:name="app:integrity"/>
    <w:p>
      <w:pPr>
        <w:pStyle w:val="Heading1"/>
      </w:pPr>
      <w:r>
        <w:t xml:space="preserve">Integrity record</w:t>
      </w:r>
    </w:p>
    <w:p>
      <w:pPr>
        <w:pStyle w:val="FirstParagraph"/>
      </w:pPr>
      <w:r>
        <w:t xml:space="preserve">The analysis plan was frozen and hashed (SHA-256 prefix</w:t>
      </w:r>
      <w:r>
        <w:t xml:space="preserve"> </w:t>
      </w:r>
      <w:r>
        <w:rPr>
          <w:rStyle w:val="VerbatimChar"/>
        </w:rPr>
        <w:t xml:space="preserve">28b68e5200dc0dba</w:t>
      </w:r>
      <w:r>
        <w:t xml:space="preserve">).</w:t>
      </w:r>
      <w:r>
        <w:t xml:space="preserve"> </w:t>
      </w:r>
      <w:r>
        <w:t xml:space="preserve">We state plainly what that does and does not establish, because an earlier version of</w:t>
      </w:r>
      <w:r>
        <w:t xml:space="preserve"> </w:t>
      </w:r>
      <w:r>
        <w:t xml:space="preserve">this statement claimed more than the record supports. A hash fixes a document’s</w:t>
      </w:r>
      <w:r>
        <w:t xml:space="preserve"> </w:t>
      </w:r>
      <w:r>
        <w:t xml:space="preserve">content; it carries no time, so on its own it cannot show that the plan preceded the</w:t>
      </w:r>
      <w:r>
        <w:t xml:space="preserve"> </w:t>
      </w:r>
      <w:r>
        <w:t xml:space="preserve">analyses it governs. The ordering evidence is the commit history of the public</w:t>
      </w:r>
      <w:r>
        <w:t xml:space="preserve"> </w:t>
      </w:r>
      <w:r>
        <w:t xml:space="preserve">repository, which is self-maintained and not a third-party trusted timestamp, and we</w:t>
      </w:r>
      <w:r>
        <w:t xml:space="preserve"> </w:t>
      </w:r>
      <w:r>
        <w:t xml:space="preserve">do not ask the reader to treat it as one.</w:t>
      </w:r>
    </w:p>
    <w:p>
      <w:pPr>
        <w:pStyle w:val="BodyText"/>
      </w:pPr>
      <w:r>
        <w:t xml:space="preserve">What that history shows is a staged design rather than a single registration before</w:t>
      </w:r>
      <w:r>
        <w:t xml:space="preserve"> </w:t>
      </w:r>
      <w:r>
        <w:t xml:space="preserve">all analysis. The plan was frozen on 2026-09-05. The failure-classification</w:t>
      </w:r>
      <w:r>
        <w:t xml:space="preserve"> </w:t>
      </w:r>
      <w:r>
        <w:t xml:space="preserve">results on which the central claim rests first enter the repository on</w:t>
      </w:r>
      <w:r>
        <w:t xml:space="preserve"> </w:t>
      </w:r>
      <w:r>
        <w:t xml:space="preserve">2026-09-06, after the freeze. One set of results does not: the week-zero</w:t>
      </w:r>
      <w:r>
        <w:t xml:space="preserve"> </w:t>
      </w:r>
      <w:r>
        <w:t xml:space="preserve">go/no-go measurements that decided which of the candidate studies was viable were</w:t>
      </w:r>
      <w:r>
        <w:t xml:space="preserve"> </w:t>
      </w:r>
      <w:r>
        <w:t xml:space="preserve">committed on 2026-09-05, shortly before it. Those were scoping measurements</w:t>
      </w:r>
      <w:r>
        <w:t xml:space="preserve"> </w:t>
      </w:r>
      <w:r>
        <w:t xml:space="preserve">and the plan was written in light of them, so the freeze pre-registers the main</w:t>
      </w:r>
      <w:r>
        <w:t xml:space="preserve"> </w:t>
      </w:r>
      <w:r>
        <w:t xml:space="preserve">programme and not the scoping phase. We would rather say this than describe the whole</w:t>
      </w:r>
      <w:r>
        <w:t xml:space="preserve"> </w:t>
      </w:r>
      <w:r>
        <w:t xml:space="preserve">project as pre-registered and leave a reader to discover the four minutes for</w:t>
      </w:r>
      <w:r>
        <w:t xml:space="preserve"> </w:t>
      </w:r>
      <w:r>
        <w:t xml:space="preserve">themselves.</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7</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End w:id="76"/>
    <w:bookmarkStart w:id="97" w:name="app:proj"/>
    <w:p>
      <w:pPr>
        <w:pStyle w:val="Heading1"/>
      </w:pPr>
      <w:r>
        <w:t xml:space="preserve">Projected Shares Under the Closed Model</w:t>
      </w:r>
    </w:p>
    <w:p>
      <w:pPr>
        <w:pStyle w:val="FirstParagraph"/>
      </w:pPr>
      <w:r>
        <w:t xml:space="preserve">These figures illustrate the shape of the closed compositional model outside the</w:t>
      </w:r>
      <w:r>
        <w:t xml:space="preserve"> </w:t>
      </w:r>
      <w:r>
        <w:t xml:space="preserve">observed range. They are not predictions, for the reason given in the main text: the</w:t>
      </w:r>
      <w:r>
        <w:t xml:space="preserve"> </w:t>
      </w:r>
      <w:r>
        <w:t xml:space="preserve">check class is measurably curved within the fitted range, so extending its in-range</w:t>
      </w:r>
      <w:r>
        <w:t xml:space="preserve"> </w:t>
      </w:r>
      <w:r>
        <w:t xml:space="preserve">slope is an extrapolation of a quantity already known not to be constant. They are</w:t>
      </w:r>
      <w:r>
        <w:t xml:space="preserve"> </w:t>
      </w:r>
      <w:r>
        <w:t xml:space="preserve">included because a bounded projection is a different object from the unbounded one an</w:t>
      </w:r>
      <w:r>
        <w:t xml:space="preserve"> </w:t>
      </w:r>
      <w:r>
        <w:t xml:space="preserve">earlier version of this paper reported, and a reader comparing the two should be able</w:t>
      </w:r>
      <w:r>
        <w:t xml:space="preserve"> </w:t>
      </w:r>
      <w:r>
        <w:t xml:space="preserve">to see the numbers.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Quantity</w:t>
            </w:r>
          </w:p>
        </w:tc>
        <w:tc>
          <w:tcPr/>
          <w:p>
            <w:pPr>
              <w:pStyle w:val="Compact"/>
              <w:jc w:val="center"/>
            </w:pPr>
            <w:r>
              <w:rPr>
                <w:b/>
                <w:bCs/>
              </w:rPr>
              <w:t xml:space="preserve">at 39.9M</w:t>
            </w:r>
          </w:p>
        </w:tc>
        <w:tc>
          <w:tcPr/>
          <w:p>
            <w:pPr>
              <w:pStyle w:val="Compact"/>
              <w:jc w:val="center"/>
            </w:pPr>
            <m:oMath>
              <m:sSup>
                <m:e>
                  <m:r>
                    <m:t>10</m:t>
                  </m:r>
                </m:e>
                <m:sup>
                  <m:r>
                    <m:t>9</m:t>
                  </m:r>
                </m:sup>
              </m:sSup>
            </m:oMath>
          </w:p>
        </w:tc>
        <w:tc>
          <w:tcPr/>
          <w:p>
            <w:pPr>
              <w:pStyle w:val="Compact"/>
              <w:jc w:val="center"/>
            </w:pPr>
            <m:oMath>
              <m:sSup>
                <m:e>
                  <m:r>
                    <m:t>10</m:t>
                  </m:r>
                </m:e>
                <m:sup>
                  <m:r>
                    <m:t>12</m:t>
                  </m:r>
                </m:sup>
              </m:sSup>
            </m:oMath>
          </w:p>
        </w:tc>
      </w:tr>
      <w:tr>
        <w:tc>
          <w:tcPr/>
          <w:p>
            <w:pPr>
              <w:pStyle w:val="Compact"/>
              <w:jc w:val="left"/>
            </w:pPr>
            <w:r>
              <w:t xml:space="preserve">check share</w:t>
            </w:r>
          </w:p>
        </w:tc>
        <w:tc>
          <w:tcPr/>
          <w:p>
            <w:pPr>
              <w:pStyle w:val="Compact"/>
              <w:jc w:val="center"/>
            </w:pPr>
            <w:r>
              <w:t xml:space="preserve">0.443</w:t>
            </w:r>
          </w:p>
        </w:tc>
        <w:tc>
          <w:tcPr/>
          <w:p>
            <w:pPr>
              <w:pStyle w:val="Compact"/>
              <w:jc w:val="center"/>
            </w:pPr>
            <w:r>
              <w:t xml:space="preserve">0.574</w:t>
            </w:r>
          </w:p>
        </w:tc>
        <w:tc>
          <w:tcPr/>
          <w:p>
            <w:pPr>
              <w:pStyle w:val="Compact"/>
              <w:jc w:val="center"/>
            </w:pPr>
            <w:r>
              <w:t xml:space="preserve">0.685</w:t>
            </w:r>
          </w:p>
        </w:tc>
      </w:tr>
      <w:tr>
        <w:tc>
          <w:tcPr/>
          <w:p>
            <w:pPr>
              <w:pStyle w:val="Compact"/>
              <w:jc w:val="left"/>
            </w:pPr>
            <w:r>
              <w:t xml:space="preserve">geometry, impossible</w:t>
            </w:r>
          </w:p>
        </w:tc>
        <w:tc>
          <w:tcPr/>
          <w:p>
            <w:pPr>
              <w:pStyle w:val="Compact"/>
              <w:jc w:val="center"/>
            </w:pPr>
            <w:r>
              <w:t xml:space="preserve">0.253</w:t>
            </w:r>
          </w:p>
        </w:tc>
        <w:tc>
          <w:tcPr/>
          <w:p>
            <w:pPr>
              <w:pStyle w:val="Compact"/>
              <w:jc w:val="center"/>
            </w:pPr>
            <w:r>
              <w:t xml:space="preserve">0.208</w:t>
            </w:r>
          </w:p>
        </w:tc>
        <w:tc>
          <w:tcPr/>
          <w:p>
            <w:pPr>
              <w:pStyle w:val="Compact"/>
              <w:jc w:val="center"/>
            </w:pPr>
            <w:r>
              <w:t xml:space="preserve">0.093</w:t>
            </w:r>
          </w:p>
        </w:tc>
      </w:tr>
      <w:tr>
        <w:tc>
          <w:tcPr/>
          <w:p>
            <w:pPr>
              <w:pStyle w:val="Compact"/>
              <w:jc w:val="left"/>
            </w:pPr>
            <w:r>
              <w:t xml:space="preserve">geometry, blocked path</w:t>
            </w:r>
          </w:p>
        </w:tc>
        <w:tc>
          <w:tcPr/>
          <w:p>
            <w:pPr>
              <w:pStyle w:val="Compact"/>
              <w:jc w:val="center"/>
            </w:pPr>
            <w:r>
              <w:t xml:space="preserve">0.101</w:t>
            </w:r>
          </w:p>
        </w:tc>
        <w:tc>
          <w:tcPr/>
          <w:p>
            <w:pPr>
              <w:pStyle w:val="Compact"/>
              <w:jc w:val="center"/>
            </w:pPr>
            <w:r>
              <w:t xml:space="preserve">0.145</w:t>
            </w:r>
          </w:p>
        </w:tc>
        <w:tc>
          <w:tcPr/>
          <w:p>
            <w:pPr>
              <w:pStyle w:val="Compact"/>
              <w:jc w:val="center"/>
            </w:pPr>
            <w:r>
              <w:t xml:space="preserve">0.215</w:t>
            </w:r>
          </w:p>
        </w:tc>
      </w:tr>
      <w:tr>
        <w:tc>
          <w:tcPr/>
          <w:p>
            <w:pPr>
              <w:pStyle w:val="Compact"/>
              <w:jc w:val="left"/>
            </w:pPr>
            <w:r>
              <w:t xml:space="preserve">empty source</w:t>
            </w:r>
          </w:p>
        </w:tc>
        <w:tc>
          <w:tcPr/>
          <w:p>
            <w:pPr>
              <w:pStyle w:val="Compact"/>
            </w:pPr>
          </w:p>
        </w:tc>
        <w:tc>
          <w:tcPr/>
          <w:p>
            <w:pPr>
              <w:pStyle w:val="Compact"/>
            </w:pPr>
          </w:p>
        </w:tc>
        <w:tc>
          <w:tcPr/>
          <w:p>
            <w:pPr>
              <w:pStyle w:val="Compact"/>
              <w:jc w:val="center"/>
            </w:pPr>
            <w:r>
              <w:t xml:space="preserve">0.001</w:t>
            </w:r>
          </w:p>
        </w:tc>
      </w:tr>
      <w:tr>
        <w:tc>
          <w:tcPr/>
          <w:p>
            <w:pPr>
              <w:pStyle w:val="Compact"/>
              <w:jc w:val="left"/>
            </w:pPr>
            <w:r>
              <w:t xml:space="preserve">policy share (own logit model)</w:t>
            </w:r>
          </w:p>
        </w:tc>
        <w:tc>
          <w:tcPr/>
          <w:p>
            <w:pPr>
              <w:pStyle w:val="Compact"/>
              <w:jc w:val="center"/>
            </w:pPr>
            <w:r>
              <w:t xml:space="preserve">0.307</w:t>
            </w:r>
          </w:p>
        </w:tc>
        <w:tc>
          <w:tcPr/>
          <w:p>
            <w:pPr>
              <w:pStyle w:val="Compact"/>
              <w:jc w:val="center"/>
            </w:pPr>
            <w:r>
              <w:t xml:space="preserve">0.600</w:t>
            </w:r>
          </w:p>
        </w:tc>
        <w:tc>
          <w:tcPr/>
          <w:p>
            <w:pPr>
              <w:pStyle w:val="Compact"/>
              <w:jc w:val="center"/>
            </w:pPr>
            <w:r>
              <w:t xml:space="preserve">0.953</w:t>
            </w:r>
          </w:p>
        </w:tc>
      </w:tr>
    </w:tbl>
    <w:p>
      <w:pPr>
        <w:pStyle w:val="BodyText"/>
      </w:pPr>
      <w:r>
        <w:t xml:space="preserve">The check share rises over this range and turns over at a maximum of 0.696,</w:t>
      </w:r>
      <w:r>
        <w:t xml:space="preserve"> </w:t>
      </w:r>
      <w:r>
        <w:t xml:space="preserve">after which blocked paths take an increasing share, because theirs is the shallowest</w:t>
      </w:r>
      <w:r>
        <w:t xml:space="preserve"> </w:t>
      </w:r>
      <w:r>
        <w:t xml:space="preserve">exponent in the corrected partition. Every share stays inside the unit interval,</w:t>
      </w:r>
      <w:r>
        <w:t xml:space="preserve"> </w:t>
      </w:r>
      <w:r>
        <w:t xml:space="preserve">which is the bounded behaviour the simplex parameterisation guarantees and the</w:t>
      </w:r>
      <w:r>
        <w:t xml:space="preserve"> </w:t>
      </w:r>
      <w:r>
        <w:t xml:space="preserve">property the earlier unbounded fit lacked. We stress again that the reordering</w:t>
      </w:r>
      <w:r>
        <w:t xml:space="preserve"> </w:t>
      </w:r>
      <w:r>
        <w:t xml:space="preserve">between the check class and blocked paths is governed by an exponent whose interval</w:t>
      </w:r>
      <w:r>
        <w:t xml:space="preserve"> </w:t>
      </w:r>
      <w:r>
        <w:t xml:space="preserve">includes zero, so it should be read as what the fitted model implies and not as a</w:t>
      </w:r>
      <w:r>
        <w:t xml:space="preserve"> </w:t>
      </w:r>
      <w:r>
        <w:t xml:space="preserve">finding about large models. The policy share is modelled on its own logit rather</w:t>
      </w:r>
      <w:r>
        <w:t xml:space="preserve"> </w:t>
      </w:r>
      <w:r>
        <w:t xml:space="preserve">than inside the simplex, because it cuts across the partition rather than belonging</w:t>
      </w:r>
      <w:r>
        <w:t xml:space="preserve"> </w:t>
      </w:r>
      <w:r>
        <w:t xml:space="preserve">to it.</w:t>
      </w:r>
    </w:p>
    <w:bookmarkStart w:id="96" w:name="refs"/>
    <w:bookmarkStart w:id="77"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77"/>
    <w:bookmarkStart w:id="78"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78"/>
    <w:bookmarkStart w:id="79"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79"/>
    <w:bookmarkStart w:id="80"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80"/>
    <w:bookmarkStart w:id="81"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81"/>
    <w:bookmarkStart w:id="82"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82"/>
    <w:bookmarkStart w:id="83"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83"/>
    <w:bookmarkStart w:id="84"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84"/>
    <w:bookmarkStart w:id="85"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85"/>
    <w:bookmarkStart w:id="86"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86"/>
    <w:bookmarkStart w:id="88"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87">
        <w:r>
          <w:rPr>
            <w:rStyle w:val="Hyperlink"/>
          </w:rPr>
          <w:t xml:space="preserve">https://doi.org/10.18653/v1/2023.blackboxnlp-1.2</w:t>
        </w:r>
      </w:hyperlink>
      <w:r>
        <w:t xml:space="preserve">.</w:t>
      </w:r>
    </w:p>
    <w:bookmarkEnd w:id="88"/>
    <w:bookmarkStart w:id="89"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89"/>
    <w:bookmarkStart w:id="90" w:name="ref-rathore2026coherent"/>
    <w:p>
      <w:pPr>
        <w:pStyle w:val="Bibliography"/>
      </w:pPr>
      <w:r>
        <w:t xml:space="preserve">Rathore, Mohit Pratap Singh, Gunveer Sinh Kalsi, and Sriharsha Meduri. 2026.</w:t>
      </w:r>
      <w:r>
        <w:t xml:space="preserve"> </w:t>
      </w:r>
      <w:r>
        <w:t xml:space="preserve">“Coherent Errors: Chess Transformers Act on Misremembered Boards.”</w:t>
      </w:r>
      <w:r>
        <w:t xml:space="preserve"> </w:t>
      </w:r>
      <w:r>
        <w:rPr>
          <w:i/>
          <w:iCs/>
        </w:rPr>
        <w:t xml:space="preserve">Manuscript Under Review</w:t>
      </w:r>
      <w:r>
        <w:t xml:space="preserve">.</w:t>
      </w:r>
    </w:p>
    <w:bookmarkEnd w:id="90"/>
    <w:bookmarkStart w:id="92"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91">
        <w:r>
          <w:rPr>
            <w:rStyle w:val="Hyperlink"/>
          </w:rPr>
          <w:t xml:space="preserve">https://doi.org/10.1609/aaai.v36i10.21390</w:t>
        </w:r>
      </w:hyperlink>
      <w:r>
        <w:t xml:space="preserve">.</w:t>
      </w:r>
    </w:p>
    <w:bookmarkEnd w:id="92"/>
    <w:bookmarkStart w:id="93"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93"/>
    <w:bookmarkStart w:id="94"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94"/>
    <w:bookmarkStart w:id="95"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95"/>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hyperlink" Id="rId91" Target="https://doi.org/10.1609/aaai.v36i10.21390" TargetMode="External" /><Relationship Type="http://schemas.openxmlformats.org/officeDocument/2006/relationships/hyperlink" Id="rId87" Target="https://doi.org/10.18653/v1/2023.blackboxnlp-1.2" TargetMode="External" /><Relationship Type="http://schemas.openxmlformats.org/officeDocument/2006/relationships/hyperlink" Id="rId71" Target="https://github.com/MohitPratapSinghRathore/derived-total" TargetMode="External" /></Relationships>
</file>

<file path=word/_rels/footnotes.xml.rels><?xml version="1.0" encoding="UTF-8"?><Relationships xmlns="http://schemas.openxmlformats.org/package/2006/relationships"><Relationship Type="http://schemas.openxmlformats.org/officeDocument/2006/relationships/hyperlink" Id="rId91" Target="https://doi.org/10.1609/aaai.v36i10.21390" TargetMode="External" /><Relationship Type="http://schemas.openxmlformats.org/officeDocument/2006/relationships/hyperlink" Id="rId87" Target="https://doi.org/10.18653/v1/2023.blackboxnlp-1.2" TargetMode="External" /><Relationship Type="http://schemas.openxmlformats.org/officeDocument/2006/relationships/hyperlink" Id="rId71" Target="https://github.com/MohitPratapSinghRathore/derived-tot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Mohit Pratap Singh Rathore Oviqo Private Limited; Gunveer Sinh Kalsi Oviqo Private Limited; Sriharsha Meduri Oviqo Private Limited</dc:creator>
  <cp:keywords/>
  <dcterms:created xsi:type="dcterms:W3CDTF">2026-10-08T13:10:38Z</dcterms:created>
  <dcterms:modified xsi:type="dcterms:W3CDTF">2026-10-08T13:10:38Z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err over long horizons, but it is rarely asked which errors it removes. We classify every illegal move made by search-free chess transformers by what made it illegal, using only a rules engine, and measure how each class’s absolute rate falls with model size. Across 18 models spanning 3.4M to 39.9M parameters, errors decidable from the move’s own two squares fall, pooled, with exponent -0.394, while moves illegal only because they leave the king in check fall with exponent -0.114: a paired differential of +0.279 [+0.263, +0.293]. Every class has a negative fitted slope, and the rates differ. Failures occurring despite correctly decoded local state have a nearly flat joint rate, because improving decoding offsets a conditional failure rate falling with exponent -0.121. The ordering replicates on an independent character-level ladder spanning a 38-fold parameter range, and in OthelloGPT 160 of 161 residual failures are of the non-local kind. The repair we test installs about two squares but no reliable whole-board correction, and two reasonable scores of it disagree: illegal-move rate ranks a norm-matched random edit above correct repair in 18 of 18 models, while the repair shifts a fixed forced choice further, so one headline number cannot settle whether an intervention helped. Finally, these per-category fits and a separately fitted aggregate cannot both hold, since a sum of power laws with differing exponents is generally not a power law; we derive the total from the categories instead.</vt:lpwstr>
  </property>
  <property fmtid="{D5CDD505-2E9C-101B-9397-08002B2CF9AE}" pid="3" name="bibliography">
    <vt:lpwstr/>
  </property>
  <property fmtid="{D5CDD505-2E9C-101B-9397-08002B2CF9AE}" pid="4" name="date">
    <vt:lpwstr/>
  </property>
  <property fmtid="{D5CDD505-2E9C-101B-9397-08002B2CF9AE}" pid="5" name="nocite">
    <vt:lpwstr/>
  </property>
</Properties>
</file>