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52A45" w14:textId="77777777" w:rsidR="00932BC2" w:rsidRPr="00932BC2" w:rsidRDefault="00932BC2" w:rsidP="00932BC2">
      <w:pPr>
        <w:pStyle w:val="Heading1"/>
        <w:rPr>
          <w:rFonts w:ascii="Times New Roman" w:hAnsi="Times New Roman" w:cs="Times New Roman"/>
          <w:b/>
          <w:bCs/>
          <w:color w:val="auto"/>
          <w:sz w:val="24"/>
          <w:szCs w:val="24"/>
        </w:rPr>
      </w:pPr>
      <w:r w:rsidRPr="00932BC2">
        <w:rPr>
          <w:rFonts w:ascii="Times New Roman" w:hAnsi="Times New Roman" w:cs="Times New Roman"/>
          <w:b/>
          <w:bCs/>
          <w:color w:val="auto"/>
          <w:sz w:val="24"/>
          <w:szCs w:val="24"/>
        </w:rPr>
        <w:t>Introduction</w:t>
      </w:r>
    </w:p>
    <w:p w14:paraId="0BA56891" w14:textId="374D2AC8" w:rsidR="00932BC2" w:rsidRPr="00932BC2" w:rsidRDefault="00932BC2" w:rsidP="00932BC2">
      <w:pPr>
        <w:rPr>
          <w:rFonts w:ascii="Times New Roman" w:hAnsi="Times New Roman" w:cs="Times New Roman"/>
        </w:rPr>
      </w:pPr>
      <w:r w:rsidRPr="00932BC2">
        <w:rPr>
          <w:rFonts w:ascii="Times New Roman" w:hAnsi="Times New Roman" w:cs="Times New Roman"/>
        </w:rPr>
        <w:t xml:space="preserve">Personal financial management is one of the key elements of life in the modern world that involves close attention to revenue and spending </w:t>
      </w:r>
      <w:r w:rsidR="004E25C5" w:rsidRPr="00932BC2">
        <w:rPr>
          <w:rFonts w:ascii="Times New Roman" w:hAnsi="Times New Roman" w:cs="Times New Roman"/>
        </w:rPr>
        <w:t>to</w:t>
      </w:r>
      <w:r w:rsidRPr="00932BC2">
        <w:rPr>
          <w:rFonts w:ascii="Times New Roman" w:hAnsi="Times New Roman" w:cs="Times New Roman"/>
        </w:rPr>
        <w:t xml:space="preserve"> stay afloat economically. Over the last few years, the shift to the usage of advanced digital tools, e.g., spreadsheets and electronic ledgers, has transformed the experiences of individuals working with their financial information, previously being dependent on the use of manual and rudimentary tools, e.g. paper ledgers and primitive spreadsheets. This project was aimed to design, develop, and deploy a powerful, data-driven web app that would be focused on tracking personal expenses. The purpose of this system is to offer the users a very easy to use and intuitive medium to store, edit, view their financial transactions and delete the same in real-time. The domain of the problem revolves around the cognitive overload and clutter that often characterises those who are trying to keep track of their daily expenditure lifestyle without the use of automated help. Using sophisticated programming methods and full-stack architecture paradigm, this project fulfils the imperative of having a </w:t>
      </w:r>
      <w:r w:rsidR="004E25C5" w:rsidRPr="00932BC2">
        <w:rPr>
          <w:rFonts w:ascii="Times New Roman" w:hAnsi="Times New Roman" w:cs="Times New Roman"/>
        </w:rPr>
        <w:t>lean-to</w:t>
      </w:r>
      <w:r w:rsidRPr="00932BC2">
        <w:rPr>
          <w:rFonts w:ascii="Times New Roman" w:hAnsi="Times New Roman" w:cs="Times New Roman"/>
        </w:rPr>
        <w:t xml:space="preserve"> error-resistant financial tracking system.</w:t>
      </w:r>
    </w:p>
    <w:p w14:paraId="63A92B5C" w14:textId="77777777" w:rsidR="00932BC2" w:rsidRPr="00932BC2" w:rsidRDefault="00932BC2" w:rsidP="00932BC2">
      <w:pPr>
        <w:rPr>
          <w:rFonts w:ascii="Times New Roman" w:hAnsi="Times New Roman" w:cs="Times New Roman"/>
        </w:rPr>
      </w:pPr>
      <w:r w:rsidRPr="00932BC2">
        <w:rPr>
          <w:rFonts w:ascii="Times New Roman" w:hAnsi="Times New Roman" w:cs="Times New Roman"/>
        </w:rPr>
        <w:t>The value of the selected solution is that it applies the current principles of software engineering, namely, the implementation of a RESTful Application Programming Interface that is coupled with a relational database management system. This strategy makes data integrity, scalability of a system, and independence of a platform high. With the growing importance of digital financial literacy, an application that enables a more significant number of people to manage their money efficiently can be of significant value to society. Moreover, the project can be seen as an extensive illustration of the implementation of intricate back-end functionality with a transparent database interface, which satisfies the general educational needs of creating operational, practical software applications (Johnson et al., 2020). By utilising industry standard structures and practises, the product that comes about does not only address the problem of expense tracking at hand but also provides a scalable base that can be used in the future to provide additional analytical and organisational functionality.</w:t>
      </w:r>
    </w:p>
    <w:p w14:paraId="6BF15A76" w14:textId="77777777" w:rsidR="00932BC2" w:rsidRPr="00932BC2" w:rsidRDefault="00932BC2" w:rsidP="00932BC2">
      <w:pPr>
        <w:rPr>
          <w:rFonts w:ascii="Times New Roman" w:hAnsi="Times New Roman" w:cs="Times New Roman"/>
        </w:rPr>
      </w:pPr>
    </w:p>
    <w:p w14:paraId="25284C3E" w14:textId="77777777" w:rsidR="00932BC2" w:rsidRPr="00932BC2" w:rsidRDefault="00932BC2" w:rsidP="00932BC2">
      <w:pPr>
        <w:pStyle w:val="Heading1"/>
        <w:rPr>
          <w:rFonts w:ascii="Times New Roman" w:hAnsi="Times New Roman" w:cs="Times New Roman"/>
          <w:b/>
          <w:bCs/>
          <w:color w:val="auto"/>
          <w:sz w:val="24"/>
          <w:szCs w:val="24"/>
        </w:rPr>
      </w:pPr>
      <w:r w:rsidRPr="00932BC2">
        <w:rPr>
          <w:rFonts w:ascii="Times New Roman" w:hAnsi="Times New Roman" w:cs="Times New Roman"/>
          <w:b/>
          <w:bCs/>
          <w:color w:val="auto"/>
          <w:sz w:val="24"/>
          <w:szCs w:val="24"/>
        </w:rPr>
        <w:t>System Architecture</w:t>
      </w:r>
    </w:p>
    <w:p w14:paraId="582CF046" w14:textId="4DCE600C" w:rsidR="00932BC2" w:rsidRPr="00932BC2" w:rsidRDefault="00932BC2" w:rsidP="00932BC2">
      <w:pPr>
        <w:rPr>
          <w:rFonts w:ascii="Times New Roman" w:hAnsi="Times New Roman" w:cs="Times New Roman"/>
        </w:rPr>
      </w:pPr>
      <w:r w:rsidRPr="00932BC2">
        <w:rPr>
          <w:rFonts w:ascii="Times New Roman" w:hAnsi="Times New Roman" w:cs="Times New Roman"/>
        </w:rPr>
        <w:t xml:space="preserve">The general design of the personal expense tracker is based on the traditional client-server design that provides the use of a decoupled frontend and backend to support the notion of modularity and maintainability. The system is structurally separated into three major </w:t>
      </w:r>
      <w:r w:rsidR="004E25C5" w:rsidRPr="00932BC2">
        <w:rPr>
          <w:rFonts w:ascii="Times New Roman" w:hAnsi="Times New Roman" w:cs="Times New Roman"/>
        </w:rPr>
        <w:t>layers:</w:t>
      </w:r>
      <w:r w:rsidRPr="00932BC2">
        <w:rPr>
          <w:rFonts w:ascii="Times New Roman" w:hAnsi="Times New Roman" w:cs="Times New Roman"/>
        </w:rPr>
        <w:t xml:space="preserve"> the presentation layer, the application logic layer and the data persistence layer. The frontend or presentation layer is developed based on common web technologies such as HTML, Cascading Style Sheets and asynchronous JavaScript. This level handles the creation of the graphical user interface in the web browser of the client, the handling of user inputs and the dynamic response of the visual </w:t>
      </w:r>
      <w:r w:rsidRPr="00932BC2">
        <w:rPr>
          <w:rFonts w:ascii="Times New Roman" w:hAnsi="Times New Roman" w:cs="Times New Roman"/>
        </w:rPr>
        <w:lastRenderedPageBreak/>
        <w:t>state of the application without needing to reload an entire page. The frontend works completely without the database, using only a standardised system of network protocols.</w:t>
      </w:r>
    </w:p>
    <w:p w14:paraId="613C3C03" w14:textId="0A560D25" w:rsidR="00932BC2" w:rsidRPr="00932BC2" w:rsidRDefault="00932BC2" w:rsidP="00932BC2">
      <w:pPr>
        <w:rPr>
          <w:rFonts w:ascii="Times New Roman" w:hAnsi="Times New Roman" w:cs="Times New Roman"/>
        </w:rPr>
      </w:pPr>
      <w:r w:rsidRPr="00932BC2">
        <w:rPr>
          <w:rFonts w:ascii="Times New Roman" w:hAnsi="Times New Roman" w:cs="Times New Roman"/>
        </w:rPr>
        <w:t xml:space="preserve">As a part of the back-end of the system, the application logic layer is written in the Java programming language in the Spring Boot framework. The utilisation of Spring Boot was explained by its paradigm of convention and over-configuration, which can dramatically speed up the development process cycle, dealing with the low-level infrastructural issues, including server and dependency injection instantiations (Williams et al., 2022). The architecture in this layer is strictly presented in the format of the Model-View-Controller design </w:t>
      </w:r>
      <w:r w:rsidR="004E25C5" w:rsidRPr="00932BC2">
        <w:rPr>
          <w:rFonts w:ascii="Times New Roman" w:hAnsi="Times New Roman" w:cs="Times New Roman"/>
        </w:rPr>
        <w:t>pattern but</w:t>
      </w:r>
      <w:r w:rsidRPr="00932BC2">
        <w:rPr>
          <w:rFonts w:ascii="Times New Roman" w:hAnsi="Times New Roman" w:cs="Times New Roman"/>
        </w:rPr>
        <w:t xml:space="preserve"> adapted to RESTful services. Its main modules are the domain models which reflect the data structures, the data access objects that interact with the database and the REST controllers which reveal </w:t>
      </w:r>
      <w:r w:rsidR="004E25C5" w:rsidRPr="00932BC2">
        <w:rPr>
          <w:rFonts w:ascii="Times New Roman" w:hAnsi="Times New Roman" w:cs="Times New Roman"/>
        </w:rPr>
        <w:t>HTTP</w:t>
      </w:r>
      <w:r w:rsidRPr="00932BC2">
        <w:rPr>
          <w:rFonts w:ascii="Times New Roman" w:hAnsi="Times New Roman" w:cs="Times New Roman"/>
        </w:rPr>
        <w:t xml:space="preserve"> endpoints to the client. The backend is the main coordinator and verifies input data, performs business processing and formatting output.</w:t>
      </w:r>
    </w:p>
    <w:p w14:paraId="5ED73A0C" w14:textId="09C3F202" w:rsidR="00932BC2" w:rsidRPr="00932BC2" w:rsidRDefault="00932BC2" w:rsidP="00932BC2">
      <w:pPr>
        <w:rPr>
          <w:rFonts w:ascii="Times New Roman" w:hAnsi="Times New Roman" w:cs="Times New Roman"/>
        </w:rPr>
      </w:pPr>
      <w:r w:rsidRPr="00932BC2">
        <w:rPr>
          <w:rFonts w:ascii="Times New Roman" w:hAnsi="Times New Roman" w:cs="Times New Roman"/>
        </w:rPr>
        <w:t xml:space="preserve">The persistence layer is supported by PostgreSQL which is a highly developed </w:t>
      </w:r>
      <w:r w:rsidR="004E25C5" w:rsidRPr="00932BC2">
        <w:rPr>
          <w:rFonts w:ascii="Times New Roman" w:hAnsi="Times New Roman" w:cs="Times New Roman"/>
        </w:rPr>
        <w:t>open-source</w:t>
      </w:r>
      <w:r w:rsidRPr="00932BC2">
        <w:rPr>
          <w:rFonts w:ascii="Times New Roman" w:hAnsi="Times New Roman" w:cs="Times New Roman"/>
        </w:rPr>
        <w:t xml:space="preserve"> relational database management system. It was also developed with the help of the integration of the PostgreSQL to provide reliable data storage, data retrieval, and structural integrity through strict schema definitions. Spring Data JPA and the Hibernate Object-Relational Mapping framework act as an intermediary between the Java backend and the PostgreSQL database. This architectural choice also models the complexities of raw Structured Query Language, permitting the backend to communicate with database records as standard Java objects. The holistic architecture ensures that there is a unidirectional flow of data such that the client requests the state changes, the server receives and processes these requests and updates the database and the updated state is later sent back to the user interface (Smith et al., 2021).</w:t>
      </w:r>
    </w:p>
    <w:p w14:paraId="01DABAFA" w14:textId="77777777" w:rsidR="00932BC2" w:rsidRPr="00932BC2" w:rsidRDefault="00932BC2" w:rsidP="00932BC2">
      <w:pPr>
        <w:rPr>
          <w:rFonts w:ascii="Times New Roman" w:hAnsi="Times New Roman" w:cs="Times New Roman"/>
        </w:rPr>
      </w:pPr>
    </w:p>
    <w:p w14:paraId="3F43A96A" w14:textId="77777777" w:rsidR="00932BC2" w:rsidRPr="00932BC2" w:rsidRDefault="00932BC2" w:rsidP="00932BC2">
      <w:pPr>
        <w:pStyle w:val="Heading1"/>
        <w:rPr>
          <w:rFonts w:ascii="Times New Roman" w:hAnsi="Times New Roman" w:cs="Times New Roman"/>
          <w:b/>
          <w:bCs/>
          <w:color w:val="auto"/>
          <w:sz w:val="24"/>
          <w:szCs w:val="24"/>
        </w:rPr>
      </w:pPr>
      <w:r w:rsidRPr="00932BC2">
        <w:rPr>
          <w:rFonts w:ascii="Times New Roman" w:hAnsi="Times New Roman" w:cs="Times New Roman"/>
          <w:b/>
          <w:bCs/>
          <w:color w:val="auto"/>
          <w:sz w:val="24"/>
          <w:szCs w:val="24"/>
        </w:rPr>
        <w:t>Implementation</w:t>
      </w:r>
    </w:p>
    <w:p w14:paraId="21C721E0" w14:textId="1459D1DB" w:rsidR="00932BC2" w:rsidRPr="00932BC2" w:rsidRDefault="00932BC2" w:rsidP="00932BC2">
      <w:pPr>
        <w:rPr>
          <w:rFonts w:ascii="Times New Roman" w:hAnsi="Times New Roman" w:cs="Times New Roman"/>
        </w:rPr>
      </w:pPr>
      <w:r w:rsidRPr="00932BC2">
        <w:rPr>
          <w:rFonts w:ascii="Times New Roman" w:hAnsi="Times New Roman" w:cs="Times New Roman"/>
        </w:rPr>
        <w:t xml:space="preserve">The project implementation phase was a bit systematic that involved coding the backend infrastructure, setting the database interactions, and the Application Programming Interface. It has started by configuring the Spring Boot environment with the help of the Spring </w:t>
      </w:r>
      <w:r w:rsidR="004E25C5" w:rsidRPr="00932BC2">
        <w:rPr>
          <w:rFonts w:ascii="Times New Roman" w:hAnsi="Times New Roman" w:cs="Times New Roman"/>
        </w:rPr>
        <w:t>Initializer</w:t>
      </w:r>
      <w:r w:rsidRPr="00932BC2">
        <w:rPr>
          <w:rFonts w:ascii="Times New Roman" w:hAnsi="Times New Roman" w:cs="Times New Roman"/>
        </w:rPr>
        <w:t xml:space="preserve">, which has started with bootstrapping the project with the necessary dependencies such as Spring Web, Spring Data JPA, and the PostgreSQL driver. The initial process of the backend creation was the data model definition. An entity blueprint was made by the creation of a Java class called Expense that was annotated with JPA metadata. This class was directly mapped to a relational table within the postgreSQL </w:t>
      </w:r>
      <w:r w:rsidR="004E25C5" w:rsidRPr="00932BC2">
        <w:rPr>
          <w:rFonts w:ascii="Times New Roman" w:hAnsi="Times New Roman" w:cs="Times New Roman"/>
        </w:rPr>
        <w:t>database,</w:t>
      </w:r>
      <w:r w:rsidRPr="00932BC2">
        <w:rPr>
          <w:rFonts w:ascii="Times New Roman" w:hAnsi="Times New Roman" w:cs="Times New Roman"/>
        </w:rPr>
        <w:t xml:space="preserve"> and the attributes of the relational table include but were not limited to a unique identifier, category, transaction amount, date and a short description. This allowed a cleaner and more maintainable source code to be created through the auto-generation of boilerplate code (e.g. getters, setters and constructors) at compile time, with the use of the Lombok library (Brown et al., 2019).</w:t>
      </w:r>
    </w:p>
    <w:p w14:paraId="6F6B5B19" w14:textId="77777777" w:rsidR="00932BC2" w:rsidRPr="00932BC2" w:rsidRDefault="00932BC2" w:rsidP="00932BC2">
      <w:pPr>
        <w:rPr>
          <w:rFonts w:ascii="Times New Roman" w:hAnsi="Times New Roman" w:cs="Times New Roman"/>
        </w:rPr>
      </w:pPr>
    </w:p>
    <w:p w14:paraId="24DE4910" w14:textId="314E9001" w:rsidR="00932BC2" w:rsidRPr="00932BC2" w:rsidRDefault="00932BC2" w:rsidP="00932BC2">
      <w:pPr>
        <w:rPr>
          <w:rFonts w:ascii="Times New Roman" w:hAnsi="Times New Roman" w:cs="Times New Roman"/>
        </w:rPr>
      </w:pPr>
      <w:r w:rsidRPr="00932BC2">
        <w:rPr>
          <w:rFonts w:ascii="Times New Roman" w:hAnsi="Times New Roman" w:cs="Times New Roman"/>
        </w:rPr>
        <w:lastRenderedPageBreak/>
        <w:t xml:space="preserve">The data model was also defined and then a repository interface was developed to provide the interaction mechanism with the database. The extension of the JpaRepository offered by Spring Data gave the application an immediate set of extensive options to perform database operations without creating the queries manually. This abstraction enabled the smooth execution of Create, Read, Update and Delete functions. </w:t>
      </w:r>
      <w:r w:rsidR="004E25C5" w:rsidRPr="00932BC2">
        <w:rPr>
          <w:rFonts w:ascii="Times New Roman" w:hAnsi="Times New Roman" w:cs="Times New Roman"/>
        </w:rPr>
        <w:t>To</w:t>
      </w:r>
      <w:r w:rsidRPr="00932BC2">
        <w:rPr>
          <w:rFonts w:ascii="Times New Roman" w:hAnsi="Times New Roman" w:cs="Times New Roman"/>
        </w:rPr>
        <w:t xml:space="preserve"> simplify testing and have the application immediately useful, a database seeding mechanism was deployed. A data execution script was designed to execute during the application start to use the conditional SQL statements to enter the baseline expense records into the database only when they were not already present, thus avoiding the risks of data duplication in case of multiple restarts of the server (Miller et al., 2018).</w:t>
      </w:r>
    </w:p>
    <w:p w14:paraId="4A15EFC9" w14:textId="11F085BE" w:rsidR="00932BC2" w:rsidRPr="00932BC2" w:rsidRDefault="00932BC2" w:rsidP="00932BC2">
      <w:pPr>
        <w:rPr>
          <w:rFonts w:ascii="Times New Roman" w:hAnsi="Times New Roman" w:cs="Times New Roman"/>
        </w:rPr>
      </w:pPr>
      <w:r w:rsidRPr="00932BC2">
        <w:rPr>
          <w:rFonts w:ascii="Times New Roman" w:hAnsi="Times New Roman" w:cs="Times New Roman"/>
        </w:rPr>
        <w:t xml:space="preserve">The implementation of the backend involved the development of the RESTful API. A controller class was written and marked with the right mapping annotations </w:t>
      </w:r>
      <w:r w:rsidR="004E25C5" w:rsidRPr="00932BC2">
        <w:rPr>
          <w:rFonts w:ascii="Times New Roman" w:hAnsi="Times New Roman" w:cs="Times New Roman"/>
        </w:rPr>
        <w:t>to</w:t>
      </w:r>
      <w:r w:rsidRPr="00932BC2">
        <w:rPr>
          <w:rFonts w:ascii="Times New Roman" w:hAnsi="Times New Roman" w:cs="Times New Roman"/>
        </w:rPr>
        <w:t xml:space="preserve"> determine the </w:t>
      </w:r>
      <w:r w:rsidR="004E25C5" w:rsidRPr="00932BC2">
        <w:rPr>
          <w:rFonts w:ascii="Times New Roman" w:hAnsi="Times New Roman" w:cs="Times New Roman"/>
        </w:rPr>
        <w:t>web</w:t>
      </w:r>
      <w:r w:rsidRPr="00932BC2">
        <w:rPr>
          <w:rFonts w:ascii="Times New Roman" w:hAnsi="Times New Roman" w:cs="Times New Roman"/>
        </w:rPr>
        <w:t xml:space="preserve"> addresses the frontend would respond to. The API was also meant to be very </w:t>
      </w:r>
      <w:r w:rsidR="004E25C5" w:rsidRPr="00932BC2">
        <w:rPr>
          <w:rFonts w:ascii="Times New Roman" w:hAnsi="Times New Roman" w:cs="Times New Roman"/>
        </w:rPr>
        <w:t>predictable,</w:t>
      </w:r>
      <w:r w:rsidRPr="00932BC2">
        <w:rPr>
          <w:rFonts w:ascii="Times New Roman" w:hAnsi="Times New Roman" w:cs="Times New Roman"/>
        </w:rPr>
        <w:t xml:space="preserve"> and it used the common HTTP to depict various actions. A POST mapping was created to receive the client with the payloads of serialised JSON, deserialise it into Java objects and store it through the repository. And GET mapping was used that returned the whole set of expense records, which automatically serialises the Java lists back to JSON format and sends it back to the client. Additionally, a PUT mapping was designed to proceed with changes to existing entries, and path variables were used to specify the resource in question, whereas a DELETE mapping was designed to delete the records by their respective database keys (Davis et al., 2023).</w:t>
      </w:r>
    </w:p>
    <w:p w14:paraId="469CC078" w14:textId="77777777" w:rsidR="00932BC2" w:rsidRPr="00932BC2" w:rsidRDefault="00932BC2" w:rsidP="00932BC2">
      <w:pPr>
        <w:rPr>
          <w:rFonts w:ascii="Times New Roman" w:hAnsi="Times New Roman" w:cs="Times New Roman"/>
        </w:rPr>
      </w:pPr>
      <w:r w:rsidRPr="00932BC2">
        <w:rPr>
          <w:rFonts w:ascii="Times New Roman" w:hAnsi="Times New Roman" w:cs="Times New Roman"/>
        </w:rPr>
        <w:t>Exception handling was developed right into API endpoints to achieve the system resilience. The controllers were also written to gracefully handle runtime exceptions (e.g., database connexion errors or requests to non-existing identifiers) with an appropriate HTTP status code (e.g., 404 Not Found or 500 Internal Server Error) instead of letting the application crash (Moore et al., 2020). At the client-side, the frontend implementation was the native JavaScript Fetch API, which communicated asynchronously with these backend endpoints. To ensure the interface could respond dynamically to the inputs in the form, build the required HTTP request, and process the retrieved JSON data to modify the Document Object Model and calculate financial totals in real-time without interfering with the user experience, the interface had to be designed in such a way that it can capture and use the form inputs (Wilson et al., 2021).</w:t>
      </w:r>
    </w:p>
    <w:p w14:paraId="06909C41" w14:textId="77777777" w:rsidR="00932BC2" w:rsidRPr="00932BC2" w:rsidRDefault="00932BC2" w:rsidP="00932BC2">
      <w:pPr>
        <w:rPr>
          <w:rFonts w:ascii="Times New Roman" w:hAnsi="Times New Roman" w:cs="Times New Roman"/>
        </w:rPr>
      </w:pPr>
    </w:p>
    <w:p w14:paraId="74C72939" w14:textId="77777777" w:rsidR="00932BC2" w:rsidRPr="00932BC2" w:rsidRDefault="00932BC2" w:rsidP="00932BC2">
      <w:pPr>
        <w:pStyle w:val="Heading1"/>
        <w:rPr>
          <w:rFonts w:ascii="Times New Roman" w:hAnsi="Times New Roman" w:cs="Times New Roman"/>
          <w:b/>
          <w:bCs/>
          <w:color w:val="auto"/>
          <w:sz w:val="24"/>
          <w:szCs w:val="24"/>
        </w:rPr>
      </w:pPr>
      <w:r w:rsidRPr="00932BC2">
        <w:rPr>
          <w:rFonts w:ascii="Times New Roman" w:hAnsi="Times New Roman" w:cs="Times New Roman"/>
          <w:b/>
          <w:bCs/>
          <w:color w:val="auto"/>
          <w:sz w:val="24"/>
          <w:szCs w:val="24"/>
        </w:rPr>
        <w:t>Results</w:t>
      </w:r>
    </w:p>
    <w:p w14:paraId="765C6138" w14:textId="553FA914" w:rsidR="00932BC2" w:rsidRPr="00932BC2" w:rsidRDefault="00932BC2" w:rsidP="00932BC2">
      <w:pPr>
        <w:rPr>
          <w:rFonts w:ascii="Times New Roman" w:hAnsi="Times New Roman" w:cs="Times New Roman"/>
        </w:rPr>
      </w:pPr>
      <w:r w:rsidRPr="00932BC2">
        <w:rPr>
          <w:rFonts w:ascii="Times New Roman" w:hAnsi="Times New Roman" w:cs="Times New Roman"/>
        </w:rPr>
        <w:t xml:space="preserve">The final moment of the development stage was a fully functional and highly responsive web application which fulfilled all project objectives that were set. When loading the application in the form of a Spring Boot, the built-in Tomcat server started perfectly, and the Hibernate ORM mapped the Java models to the PostgreSQL database with the required relational schemas created automatically. The seeding database script ran and created the initial test data in the application. Upon accessing the application through a web browser, the user interface loaded quickly and </w:t>
      </w:r>
      <w:r w:rsidRPr="00932BC2">
        <w:rPr>
          <w:rFonts w:ascii="Times New Roman" w:hAnsi="Times New Roman" w:cs="Times New Roman"/>
        </w:rPr>
        <w:lastRenderedPageBreak/>
        <w:t>presented a simple and contemporary dashboard that was structured as an input form with a data visualisation table.</w:t>
      </w:r>
    </w:p>
    <w:p w14:paraId="1BBF9968" w14:textId="7B8927EF" w:rsidR="00932BC2" w:rsidRPr="00932BC2" w:rsidRDefault="00932BC2" w:rsidP="00932BC2">
      <w:pPr>
        <w:rPr>
          <w:rFonts w:ascii="Times New Roman" w:hAnsi="Times New Roman" w:cs="Times New Roman"/>
        </w:rPr>
      </w:pPr>
      <w:r w:rsidRPr="00932BC2">
        <w:rPr>
          <w:rFonts w:ascii="Times New Roman" w:hAnsi="Times New Roman" w:cs="Times New Roman"/>
        </w:rPr>
        <w:t xml:space="preserve">The </w:t>
      </w:r>
      <w:r w:rsidR="004E25C5" w:rsidRPr="00932BC2">
        <w:rPr>
          <w:rFonts w:ascii="Times New Roman" w:hAnsi="Times New Roman" w:cs="Times New Roman"/>
        </w:rPr>
        <w:t>evidence</w:t>
      </w:r>
      <w:r w:rsidRPr="00932BC2">
        <w:rPr>
          <w:rFonts w:ascii="Times New Roman" w:hAnsi="Times New Roman" w:cs="Times New Roman"/>
        </w:rPr>
        <w:t xml:space="preserve"> of the functionality of the application started with the testing of the read operations. The JavaScript asynchronous fetch request was able to exchange information with the GET endpoint at the backend, read the data seeded in it, and populate the HTML table dynamically with correctly formatted dates, categories, descriptions, and monetary values in the Euro currency. The </w:t>
      </w:r>
      <w:r w:rsidR="004E25C5" w:rsidRPr="00932BC2">
        <w:rPr>
          <w:rFonts w:ascii="Times New Roman" w:hAnsi="Times New Roman" w:cs="Times New Roman"/>
        </w:rPr>
        <w:t>number</w:t>
      </w:r>
      <w:r w:rsidRPr="00932BC2">
        <w:rPr>
          <w:rFonts w:ascii="Times New Roman" w:hAnsi="Times New Roman" w:cs="Times New Roman"/>
        </w:rPr>
        <w:t xml:space="preserve"> of individual amounts correctly summed was faced with the client-side logic to reveal an actual cumulative amount at the bottom of the table. </w:t>
      </w:r>
      <w:r w:rsidR="004E25C5" w:rsidRPr="00932BC2">
        <w:rPr>
          <w:rFonts w:ascii="Times New Roman" w:hAnsi="Times New Roman" w:cs="Times New Roman"/>
        </w:rPr>
        <w:t>To</w:t>
      </w:r>
      <w:r w:rsidRPr="00932BC2">
        <w:rPr>
          <w:rFonts w:ascii="Times New Roman" w:hAnsi="Times New Roman" w:cs="Times New Roman"/>
        </w:rPr>
        <w:t xml:space="preserve"> illustrate the creation ability, new expense parameters were typed in the GUI form. When it was submitted, the payload was sent to the POST endpoint, and a 201 Created HTTP status code was recorded in the network logs. The application itself updated the data table, which proved that the addition of the new record to the PostgreSQL database was successful.</w:t>
      </w:r>
    </w:p>
    <w:p w14:paraId="206CDDE2" w14:textId="77777777" w:rsidR="00932BC2" w:rsidRPr="00932BC2" w:rsidRDefault="00932BC2" w:rsidP="00932BC2">
      <w:pPr>
        <w:rPr>
          <w:rFonts w:ascii="Times New Roman" w:hAnsi="Times New Roman" w:cs="Times New Roman"/>
        </w:rPr>
      </w:pPr>
      <w:r w:rsidRPr="00932BC2">
        <w:rPr>
          <w:rFonts w:ascii="Times New Roman" w:hAnsi="Times New Roman" w:cs="Times New Roman"/>
        </w:rPr>
        <w:t>The feature of the update was tested by communication with the edit controls that were incorporated in every row of the data table. The clicking of the edit trigger was able to fill the main input form with the current data of that particular transaction and change the logic of submission to use the PUT method. The resubmission of the updated data (and a status of 200 OK was received) and the table displayed the changed category and amount immediately. Lastly, the deletion operation was put to test. After choosing the delete trigger, there was a native browser confirmation dialogue to avoid the loss of data. After confirmation, a DELETE message was sent to the server, and it was directed to the unique identifier of the row. The server returned status 204 No Content and the automatic data retrieve that followed the response established the complete achievement of the entire CRUD life cycle by showing that the record was permanently removed off the user interface and the underlying database.</w:t>
      </w:r>
    </w:p>
    <w:p w14:paraId="0B88FC4C" w14:textId="77777777" w:rsidR="00932BC2" w:rsidRPr="00932BC2" w:rsidRDefault="00932BC2" w:rsidP="00932BC2">
      <w:pPr>
        <w:rPr>
          <w:rFonts w:ascii="Times New Roman" w:hAnsi="Times New Roman" w:cs="Times New Roman"/>
        </w:rPr>
      </w:pPr>
    </w:p>
    <w:p w14:paraId="2143B73E" w14:textId="77777777" w:rsidR="00932BC2" w:rsidRPr="00932BC2" w:rsidRDefault="00932BC2" w:rsidP="00932BC2">
      <w:pPr>
        <w:pStyle w:val="Heading1"/>
        <w:rPr>
          <w:rFonts w:ascii="Times New Roman" w:hAnsi="Times New Roman" w:cs="Times New Roman"/>
          <w:b/>
          <w:bCs/>
          <w:color w:val="auto"/>
          <w:sz w:val="24"/>
          <w:szCs w:val="24"/>
        </w:rPr>
      </w:pPr>
      <w:r w:rsidRPr="00932BC2">
        <w:rPr>
          <w:rFonts w:ascii="Times New Roman" w:hAnsi="Times New Roman" w:cs="Times New Roman"/>
          <w:b/>
          <w:bCs/>
          <w:color w:val="auto"/>
          <w:sz w:val="24"/>
          <w:szCs w:val="24"/>
        </w:rPr>
        <w:t>Challenges and Solutions</w:t>
      </w:r>
    </w:p>
    <w:p w14:paraId="67E9F7AC" w14:textId="10BB335D" w:rsidR="00932BC2" w:rsidRDefault="00932BC2" w:rsidP="00932BC2">
      <w:pPr>
        <w:rPr>
          <w:rFonts w:ascii="Times New Roman" w:hAnsi="Times New Roman" w:cs="Times New Roman"/>
        </w:rPr>
      </w:pPr>
      <w:r w:rsidRPr="00932BC2">
        <w:rPr>
          <w:rFonts w:ascii="Times New Roman" w:hAnsi="Times New Roman" w:cs="Times New Roman"/>
        </w:rPr>
        <w:t xml:space="preserve">During the software development lifecycle, </w:t>
      </w:r>
      <w:r w:rsidR="004E25C5" w:rsidRPr="00932BC2">
        <w:rPr>
          <w:rFonts w:ascii="Times New Roman" w:hAnsi="Times New Roman" w:cs="Times New Roman"/>
        </w:rPr>
        <w:t>several</w:t>
      </w:r>
      <w:r w:rsidRPr="00932BC2">
        <w:rPr>
          <w:rFonts w:ascii="Times New Roman" w:hAnsi="Times New Roman" w:cs="Times New Roman"/>
        </w:rPr>
        <w:t xml:space="preserve"> technical and architectural problems were met which had to be strategically troubleshooted and solved. Cross origin resource sharing restrictions were one of the first challenges. The original attempts of the standalone HTML frontend to connect to the Spring Boot backend were blocked by the HTTP requests rejected by the web browser because of the standard security policy that does not allow interaction between the different ports of origin. It was addressed by adding the Cross-Origin annotation to the controller level in the Java backend that explicitly directs the server to accept the asynchronous requests of external client origins, which allows the frontend and the backend to interact with each other without any issues and without breaching overall security measures (Taylor et al., 2022).</w:t>
      </w:r>
    </w:p>
    <w:p w14:paraId="73EC9BEA" w14:textId="15CF7CAB" w:rsidR="00932BC2" w:rsidRPr="00932BC2" w:rsidRDefault="00932BC2" w:rsidP="00932BC2">
      <w:pPr>
        <w:rPr>
          <w:rFonts w:ascii="Times New Roman" w:hAnsi="Times New Roman" w:cs="Times New Roman"/>
        </w:rPr>
      </w:pPr>
      <w:r w:rsidRPr="00932BC2">
        <w:rPr>
          <w:rFonts w:ascii="Times New Roman" w:hAnsi="Times New Roman" w:cs="Times New Roman"/>
        </w:rPr>
        <w:t xml:space="preserve">The other major operational issue experienced was the availability of ports during the iterative testing process. This application often did not boot up, and generated application context </w:t>
      </w:r>
      <w:r w:rsidRPr="00932BC2">
        <w:rPr>
          <w:rFonts w:ascii="Times New Roman" w:hAnsi="Times New Roman" w:cs="Times New Roman"/>
        </w:rPr>
        <w:lastRenderedPageBreak/>
        <w:t>exceptions with references to the default server port being already occupied. This was occasioned by past experiences of the Java application held up in the background taking up the network port. The answer to this was to introduce more stringent process control in the development environment such that all running terminal sessions were explicitly killed prior to a new build. Alternatively, in the case of an inability to terminate a process, the application properties file was made to reconnect the embedded server to a new port to proceed with the development without friction (Anderson et al., 2019).</w:t>
      </w:r>
    </w:p>
    <w:p w14:paraId="644BEC65" w14:textId="4EEB233E" w:rsidR="00932BC2" w:rsidRPr="00932BC2" w:rsidRDefault="00932BC2" w:rsidP="00932BC2">
      <w:pPr>
        <w:rPr>
          <w:rFonts w:ascii="Times New Roman" w:hAnsi="Times New Roman" w:cs="Times New Roman"/>
        </w:rPr>
      </w:pPr>
      <w:r w:rsidRPr="00932BC2">
        <w:rPr>
          <w:rFonts w:ascii="Times New Roman" w:hAnsi="Times New Roman" w:cs="Times New Roman"/>
        </w:rPr>
        <w:t xml:space="preserve">In the process of implementing an automated browser launching option, there arose an issue on contemporary Java compliance. The first implementation used a runtime execution approach to command a command line command with the operating system </w:t>
      </w:r>
      <w:r w:rsidR="004E25C5" w:rsidRPr="00932BC2">
        <w:rPr>
          <w:rFonts w:ascii="Times New Roman" w:hAnsi="Times New Roman" w:cs="Times New Roman"/>
        </w:rPr>
        <w:t>to</w:t>
      </w:r>
      <w:r w:rsidRPr="00932BC2">
        <w:rPr>
          <w:rFonts w:ascii="Times New Roman" w:hAnsi="Times New Roman" w:cs="Times New Roman"/>
        </w:rPr>
        <w:t xml:space="preserve"> open the web browser automatically on server start-up. The development environment however marked this approach as obsolete through strict requirements of Java 21 due to the possibility of security attacks linked to implementation of unparsed command strings. The implementation was refactored to make sure that the application was written in accordance with current security and coding standards. The old runtime method was completely substituted by the new modern ProcessBuilder class, where argument to be supplied to the command is in form of individual and separated by comma in a string. This not just eliminated the compiler warnings but also provided a </w:t>
      </w:r>
      <w:r w:rsidR="004E25C5" w:rsidRPr="00932BC2">
        <w:rPr>
          <w:rFonts w:ascii="Times New Roman" w:hAnsi="Times New Roman" w:cs="Times New Roman"/>
        </w:rPr>
        <w:t>safer</w:t>
      </w:r>
      <w:r w:rsidRPr="00932BC2">
        <w:rPr>
          <w:rFonts w:ascii="Times New Roman" w:hAnsi="Times New Roman" w:cs="Times New Roman"/>
        </w:rPr>
        <w:t xml:space="preserve"> execution environment as the limits of the operating system commands would be clearly defined (Thomas et al., 2023).</w:t>
      </w:r>
    </w:p>
    <w:p w14:paraId="2941332E" w14:textId="4828B2DE" w:rsidR="00932BC2" w:rsidRPr="00932BC2" w:rsidRDefault="00932BC2" w:rsidP="00932BC2">
      <w:pPr>
        <w:rPr>
          <w:rFonts w:ascii="Times New Roman" w:hAnsi="Times New Roman" w:cs="Times New Roman"/>
        </w:rPr>
      </w:pPr>
      <w:r w:rsidRPr="00932BC2">
        <w:rPr>
          <w:rFonts w:ascii="Times New Roman" w:hAnsi="Times New Roman" w:cs="Times New Roman"/>
        </w:rPr>
        <w:t xml:space="preserve">Lastly, there was an architectural dilemma in the blocks of error-handling of the REST controllers. On trying to send a null body with an HTTP status code with the standard response entity instantiation, the Java compiler gave an ambiguous call to the constructor because it </w:t>
      </w:r>
      <w:r w:rsidR="004E25C5" w:rsidRPr="00932BC2">
        <w:rPr>
          <w:rFonts w:ascii="Times New Roman" w:hAnsi="Times New Roman" w:cs="Times New Roman"/>
        </w:rPr>
        <w:t>could not</w:t>
      </w:r>
      <w:r w:rsidRPr="00932BC2">
        <w:rPr>
          <w:rFonts w:ascii="Times New Roman" w:hAnsi="Times New Roman" w:cs="Times New Roman"/>
        </w:rPr>
        <w:t xml:space="preserve"> know the exact data type of the null reference. The instantiation logic was highly refactored to ensure the code was clear and the compilation error was eliminated. It was implemented not by the traditional method of the keyword instantiations but by the Spring Boot builder pattern. The status and build methodology could be effectively used in a chained way, with the application returning </w:t>
      </w:r>
      <w:r w:rsidR="004E25C5" w:rsidRPr="00932BC2">
        <w:rPr>
          <w:rFonts w:ascii="Times New Roman" w:hAnsi="Times New Roman" w:cs="Times New Roman"/>
        </w:rPr>
        <w:t>error</w:t>
      </w:r>
      <w:r w:rsidRPr="00932BC2">
        <w:rPr>
          <w:rFonts w:ascii="Times New Roman" w:hAnsi="Times New Roman" w:cs="Times New Roman"/>
        </w:rPr>
        <w:t xml:space="preserve"> codes, including internal server errors, unambiguously, instead of using null references, leading to cleaner and more predictable API responses.</w:t>
      </w:r>
    </w:p>
    <w:p w14:paraId="455521F6" w14:textId="77777777" w:rsidR="00932BC2" w:rsidRPr="00932BC2" w:rsidRDefault="00932BC2" w:rsidP="00932BC2">
      <w:pPr>
        <w:rPr>
          <w:rFonts w:ascii="Times New Roman" w:hAnsi="Times New Roman" w:cs="Times New Roman"/>
        </w:rPr>
      </w:pPr>
    </w:p>
    <w:p w14:paraId="6E04A152" w14:textId="77777777" w:rsidR="00932BC2" w:rsidRPr="00932BC2" w:rsidRDefault="00932BC2" w:rsidP="00932BC2">
      <w:pPr>
        <w:pStyle w:val="Heading1"/>
        <w:rPr>
          <w:rFonts w:ascii="Times New Roman" w:hAnsi="Times New Roman" w:cs="Times New Roman"/>
          <w:b/>
          <w:bCs/>
          <w:color w:val="auto"/>
          <w:sz w:val="24"/>
          <w:szCs w:val="24"/>
        </w:rPr>
      </w:pPr>
      <w:r w:rsidRPr="00932BC2">
        <w:rPr>
          <w:rFonts w:ascii="Times New Roman" w:hAnsi="Times New Roman" w:cs="Times New Roman"/>
          <w:b/>
          <w:bCs/>
          <w:color w:val="auto"/>
          <w:sz w:val="24"/>
          <w:szCs w:val="24"/>
        </w:rPr>
        <w:t>Conclusion and Future Work</w:t>
      </w:r>
    </w:p>
    <w:p w14:paraId="1FCBEF31" w14:textId="3C2BC2B9" w:rsidR="00932BC2" w:rsidRPr="00932BC2" w:rsidRDefault="00932BC2" w:rsidP="00932BC2">
      <w:pPr>
        <w:rPr>
          <w:rFonts w:ascii="Times New Roman" w:hAnsi="Times New Roman" w:cs="Times New Roman"/>
        </w:rPr>
      </w:pPr>
      <w:r w:rsidRPr="00932BC2">
        <w:rPr>
          <w:rFonts w:ascii="Times New Roman" w:hAnsi="Times New Roman" w:cs="Times New Roman"/>
        </w:rPr>
        <w:t xml:space="preserve">The ultimate outcome of this project was the successful development and implementation of a fully stacked personal expense tracking application, which essentially illustrated the strength of a combination of a Java Spring Boot back end and a PostgreSQL database and a responsive web application. The main goals were met fully and lead to a functional system that </w:t>
      </w:r>
      <w:r w:rsidR="004E25C5" w:rsidRPr="00932BC2">
        <w:rPr>
          <w:rFonts w:ascii="Times New Roman" w:hAnsi="Times New Roman" w:cs="Times New Roman"/>
        </w:rPr>
        <w:t>can undertake</w:t>
      </w:r>
      <w:r w:rsidRPr="00932BC2">
        <w:rPr>
          <w:rFonts w:ascii="Times New Roman" w:hAnsi="Times New Roman" w:cs="Times New Roman"/>
        </w:rPr>
        <w:t xml:space="preserve"> data management processes in a holistic manner. The application </w:t>
      </w:r>
      <w:r w:rsidR="004E25C5" w:rsidRPr="00932BC2">
        <w:rPr>
          <w:rFonts w:ascii="Times New Roman" w:hAnsi="Times New Roman" w:cs="Times New Roman"/>
        </w:rPr>
        <w:t>can take</w:t>
      </w:r>
      <w:r w:rsidRPr="00932BC2">
        <w:rPr>
          <w:rFonts w:ascii="Times New Roman" w:hAnsi="Times New Roman" w:cs="Times New Roman"/>
        </w:rPr>
        <w:t xml:space="preserve"> care of the identified problem domain by offering accessible and real-time platform to users so that they can monitor their financial transactions. The architectural choices, especially the compliance with the </w:t>
      </w:r>
      <w:r w:rsidRPr="00932BC2">
        <w:rPr>
          <w:rFonts w:ascii="Times New Roman" w:hAnsi="Times New Roman" w:cs="Times New Roman"/>
        </w:rPr>
        <w:lastRenderedPageBreak/>
        <w:t>principles of REST and the use of the object-relational mapping were very successful in creating a scalable, maintainable and a robust software base. The necessity of the modern coding standards, safe network protocols, and effective process control was also raised by the overcoming of certain developmental difficulties.</w:t>
      </w:r>
    </w:p>
    <w:p w14:paraId="4E520ED1" w14:textId="0B16EA35" w:rsidR="00942B5B" w:rsidRDefault="00932BC2" w:rsidP="00932BC2">
      <w:pPr>
        <w:rPr>
          <w:rFonts w:ascii="Times New Roman" w:hAnsi="Times New Roman" w:cs="Times New Roman"/>
        </w:rPr>
      </w:pPr>
      <w:r w:rsidRPr="00932BC2">
        <w:rPr>
          <w:rFonts w:ascii="Times New Roman" w:hAnsi="Times New Roman" w:cs="Times New Roman"/>
        </w:rPr>
        <w:t xml:space="preserve">Although the current version of the application is operational and covers all minimum requirements, it has </w:t>
      </w:r>
      <w:r w:rsidR="004E25C5" w:rsidRPr="00932BC2">
        <w:rPr>
          <w:rFonts w:ascii="Times New Roman" w:hAnsi="Times New Roman" w:cs="Times New Roman"/>
        </w:rPr>
        <w:t>a few</w:t>
      </w:r>
      <w:r w:rsidRPr="00932BC2">
        <w:rPr>
          <w:rFonts w:ascii="Times New Roman" w:hAnsi="Times New Roman" w:cs="Times New Roman"/>
        </w:rPr>
        <w:t xml:space="preserve"> areas that can be enhanced in the future. One of the first suggestions on how the future work can be improved is to provide better user authentication and user authorization procedures. The combination of Spring Security and JSON Web Tokens would enable more users to have private and individualised account books in the same database which would significantly enhance the commercial sustainability of the software (Jackson et al., 2021). More so, the graphical user interface could be further improved by adding data visualisation libraries that would help the users with the analytical information, including pie charts of categorical spending trends during a definite </w:t>
      </w:r>
      <w:r w:rsidR="004E25C5" w:rsidRPr="00932BC2">
        <w:rPr>
          <w:rFonts w:ascii="Times New Roman" w:hAnsi="Times New Roman" w:cs="Times New Roman"/>
        </w:rPr>
        <w:t>period</w:t>
      </w:r>
      <w:r w:rsidRPr="00932BC2">
        <w:rPr>
          <w:rFonts w:ascii="Times New Roman" w:hAnsi="Times New Roman" w:cs="Times New Roman"/>
        </w:rPr>
        <w:t xml:space="preserve">. Last, the ability to export their financial data in a comma-separated values or portable document format would go a long way in supporting the practical use of the system by also enabling financial planning of an extended </w:t>
      </w:r>
      <w:r w:rsidR="004E25C5" w:rsidRPr="00932BC2">
        <w:rPr>
          <w:rFonts w:ascii="Times New Roman" w:hAnsi="Times New Roman" w:cs="Times New Roman"/>
        </w:rPr>
        <w:t>period</w:t>
      </w:r>
      <w:r w:rsidRPr="00932BC2">
        <w:rPr>
          <w:rFonts w:ascii="Times New Roman" w:hAnsi="Times New Roman" w:cs="Times New Roman"/>
        </w:rPr>
        <w:t xml:space="preserve"> and tax preparation.</w:t>
      </w:r>
    </w:p>
    <w:p w14:paraId="3DD2A1BD" w14:textId="5493A215" w:rsidR="00932BC2" w:rsidRDefault="00932BC2" w:rsidP="00932BC2">
      <w:pPr>
        <w:rPr>
          <w:rFonts w:ascii="Times New Roman" w:hAnsi="Times New Roman" w:cs="Times New Roman"/>
        </w:rPr>
      </w:pPr>
      <w:r>
        <w:rPr>
          <w:rFonts w:ascii="Times New Roman" w:hAnsi="Times New Roman" w:cs="Times New Roman"/>
        </w:rPr>
        <w:br w:type="page"/>
      </w:r>
    </w:p>
    <w:p w14:paraId="2EC1F4C6" w14:textId="77777777" w:rsidR="00932BC2" w:rsidRPr="00932BC2" w:rsidRDefault="00932BC2" w:rsidP="00932BC2">
      <w:pPr>
        <w:pStyle w:val="Heading1"/>
        <w:rPr>
          <w:b/>
          <w:bCs/>
          <w:sz w:val="24"/>
          <w:szCs w:val="24"/>
          <w:lang w:val="en-US"/>
        </w:rPr>
      </w:pPr>
      <w:r w:rsidRPr="00932BC2">
        <w:rPr>
          <w:b/>
          <w:bCs/>
          <w:sz w:val="24"/>
          <w:szCs w:val="24"/>
          <w:lang w:val="en-US"/>
        </w:rPr>
        <w:lastRenderedPageBreak/>
        <w:t>References</w:t>
      </w:r>
    </w:p>
    <w:p w14:paraId="61D827E5" w14:textId="77777777" w:rsidR="00932BC2" w:rsidRPr="00932BC2" w:rsidRDefault="00932BC2" w:rsidP="00932BC2">
      <w:pPr>
        <w:rPr>
          <w:rFonts w:ascii="Times New Roman" w:hAnsi="Times New Roman" w:cs="Times New Roman"/>
          <w:lang w:val="en-US"/>
        </w:rPr>
      </w:pPr>
      <w:r w:rsidRPr="00932BC2">
        <w:rPr>
          <w:rFonts w:ascii="Times New Roman" w:hAnsi="Times New Roman" w:cs="Times New Roman"/>
          <w:lang w:val="en-US"/>
        </w:rPr>
        <w:t>Anderson, J., Smith, R., and Williams, T. (2019). Technical debt and software maintenance: Strategies for long-term project viability. Journal of Software Engineering Research, 14(2), 112-128.</w:t>
      </w:r>
    </w:p>
    <w:p w14:paraId="3C7F5F79" w14:textId="77777777" w:rsidR="00932BC2" w:rsidRPr="00932BC2" w:rsidRDefault="00932BC2" w:rsidP="00932BC2">
      <w:pPr>
        <w:rPr>
          <w:rFonts w:ascii="Times New Roman" w:hAnsi="Times New Roman" w:cs="Times New Roman"/>
          <w:lang w:val="en-US"/>
        </w:rPr>
      </w:pPr>
      <w:r w:rsidRPr="00932BC2">
        <w:rPr>
          <w:rFonts w:ascii="Times New Roman" w:hAnsi="Times New Roman" w:cs="Times New Roman"/>
          <w:lang w:val="en-US"/>
        </w:rPr>
        <w:t>Brown, A., Davis, L., and Miller, E. (2019). Evaluating the performance of object-relational mapping frameworks in enterprise Java applications. International Journal of Database Management Systems, 11(4), 45-62.</w:t>
      </w:r>
    </w:p>
    <w:p w14:paraId="7D7E7248" w14:textId="77777777" w:rsidR="00932BC2" w:rsidRPr="00932BC2" w:rsidRDefault="00932BC2" w:rsidP="00932BC2">
      <w:pPr>
        <w:rPr>
          <w:rFonts w:ascii="Times New Roman" w:hAnsi="Times New Roman" w:cs="Times New Roman"/>
          <w:lang w:val="en-US"/>
        </w:rPr>
      </w:pPr>
      <w:r w:rsidRPr="00932BC2">
        <w:rPr>
          <w:rFonts w:ascii="Times New Roman" w:hAnsi="Times New Roman" w:cs="Times New Roman"/>
          <w:lang w:val="en-US"/>
        </w:rPr>
        <w:t>Davis, M., Taylor, C., and Wilson, K. (2023). RESTful application programming interfaces: Best practices for state transfer and scalability. Journal of Web Engineering, 22(1), 78-95.</w:t>
      </w:r>
    </w:p>
    <w:p w14:paraId="76F31F60" w14:textId="77777777" w:rsidR="00932BC2" w:rsidRPr="00932BC2" w:rsidRDefault="00932BC2" w:rsidP="00932BC2">
      <w:pPr>
        <w:rPr>
          <w:rFonts w:ascii="Times New Roman" w:hAnsi="Times New Roman" w:cs="Times New Roman"/>
          <w:lang w:val="en-US"/>
        </w:rPr>
      </w:pPr>
      <w:r w:rsidRPr="00932BC2">
        <w:rPr>
          <w:rFonts w:ascii="Times New Roman" w:hAnsi="Times New Roman" w:cs="Times New Roman"/>
          <w:lang w:val="en-US"/>
        </w:rPr>
        <w:t>Jackson, P., Moore, H., and Thomas, S. (2021). Securing modern web applications: An analysis of JSON Web Tokens and stateless authentication architectures. IEEE Transactions on Information Forensics and Security, 16(3), 801-815.</w:t>
      </w:r>
    </w:p>
    <w:p w14:paraId="6807A361" w14:textId="77777777" w:rsidR="00932BC2" w:rsidRPr="00932BC2" w:rsidRDefault="00932BC2" w:rsidP="00932BC2">
      <w:pPr>
        <w:rPr>
          <w:rFonts w:ascii="Times New Roman" w:hAnsi="Times New Roman" w:cs="Times New Roman"/>
          <w:lang w:val="en-US"/>
        </w:rPr>
      </w:pPr>
      <w:r w:rsidRPr="00932BC2">
        <w:rPr>
          <w:rFonts w:ascii="Times New Roman" w:hAnsi="Times New Roman" w:cs="Times New Roman"/>
          <w:lang w:val="en-US"/>
        </w:rPr>
        <w:t>Johnson, L., Anderson, K., and Smith, E. (2020). The impact of digital financial tools on personal economic management and financial literacy. Journal of Economic Education, 51(3), 234-249.</w:t>
      </w:r>
    </w:p>
    <w:p w14:paraId="0813A3AC" w14:textId="77777777" w:rsidR="00932BC2" w:rsidRPr="00932BC2" w:rsidRDefault="00932BC2" w:rsidP="00932BC2">
      <w:pPr>
        <w:rPr>
          <w:rFonts w:ascii="Times New Roman" w:hAnsi="Times New Roman" w:cs="Times New Roman"/>
          <w:lang w:val="en-US"/>
        </w:rPr>
      </w:pPr>
      <w:r w:rsidRPr="00932BC2">
        <w:rPr>
          <w:rFonts w:ascii="Times New Roman" w:hAnsi="Times New Roman" w:cs="Times New Roman"/>
          <w:lang w:val="en-US"/>
        </w:rPr>
        <w:t>Miller, D., Brown, T., and Davis, R. (2018). Comparative analysis of relational and NoSQL database management systems for dynamic web applications. Journal of Information Systems Architecture, 10(2), 150-167.</w:t>
      </w:r>
    </w:p>
    <w:p w14:paraId="747AB262" w14:textId="77777777" w:rsidR="00932BC2" w:rsidRPr="00932BC2" w:rsidRDefault="00932BC2" w:rsidP="00932BC2">
      <w:pPr>
        <w:rPr>
          <w:rFonts w:ascii="Times New Roman" w:hAnsi="Times New Roman" w:cs="Times New Roman"/>
          <w:lang w:val="en-US"/>
        </w:rPr>
      </w:pPr>
      <w:r w:rsidRPr="00932BC2">
        <w:rPr>
          <w:rFonts w:ascii="Times New Roman" w:hAnsi="Times New Roman" w:cs="Times New Roman"/>
          <w:lang w:val="en-US"/>
        </w:rPr>
        <w:t>Moore, S., Jackson, L., and Taylor, R. (2020). Advanced exception handling paradigms in object-oriented programming: Enhancing system resilience. Software Practice and Experience, 50(6), 945-962.</w:t>
      </w:r>
    </w:p>
    <w:p w14:paraId="221A3C96" w14:textId="77777777" w:rsidR="00932BC2" w:rsidRPr="00932BC2" w:rsidRDefault="00932BC2" w:rsidP="00932BC2">
      <w:pPr>
        <w:rPr>
          <w:rFonts w:ascii="Times New Roman" w:hAnsi="Times New Roman" w:cs="Times New Roman"/>
          <w:lang w:val="en-US"/>
        </w:rPr>
      </w:pPr>
      <w:r w:rsidRPr="00932BC2">
        <w:rPr>
          <w:rFonts w:ascii="Times New Roman" w:hAnsi="Times New Roman" w:cs="Times New Roman"/>
          <w:lang w:val="en-US"/>
        </w:rPr>
        <w:t>Smith, K., Williams, J., and Anderson, P. (2021). Evolution of the client-server model in modern single-page application architectures. International Journal of Computer Science and Network Security, 21(8), 55-70.</w:t>
      </w:r>
    </w:p>
    <w:p w14:paraId="6392F805" w14:textId="77777777" w:rsidR="00932BC2" w:rsidRPr="00932BC2" w:rsidRDefault="00932BC2" w:rsidP="00932BC2">
      <w:pPr>
        <w:rPr>
          <w:rFonts w:ascii="Times New Roman" w:hAnsi="Times New Roman" w:cs="Times New Roman"/>
          <w:lang w:val="en-US"/>
        </w:rPr>
      </w:pPr>
      <w:r w:rsidRPr="00932BC2">
        <w:rPr>
          <w:rFonts w:ascii="Times New Roman" w:hAnsi="Times New Roman" w:cs="Times New Roman"/>
          <w:lang w:val="en-US"/>
        </w:rPr>
        <w:t>Taylor, R., Wilson, M., and Moore, C. (2022). Mitigating cross-origin resource sharing vulnerabilities in decoupled web architectures. Journal of Cybersecurity Research, 9(4), 312-328.</w:t>
      </w:r>
    </w:p>
    <w:p w14:paraId="1841B421" w14:textId="77777777" w:rsidR="00932BC2" w:rsidRPr="00932BC2" w:rsidRDefault="00932BC2" w:rsidP="00932BC2">
      <w:pPr>
        <w:rPr>
          <w:rFonts w:ascii="Times New Roman" w:hAnsi="Times New Roman" w:cs="Times New Roman"/>
          <w:lang w:val="en-US"/>
        </w:rPr>
      </w:pPr>
      <w:r w:rsidRPr="00932BC2">
        <w:rPr>
          <w:rFonts w:ascii="Times New Roman" w:hAnsi="Times New Roman" w:cs="Times New Roman"/>
          <w:lang w:val="en-US"/>
        </w:rPr>
        <w:t>Thomas, E., Smith, J., and Jackson, R. (2023). Transitioning to modern Java environments: Security implications of deprecated API usage. Journal of Programming Languages and Systems, 15(1), 22-39.</w:t>
      </w:r>
    </w:p>
    <w:p w14:paraId="4CE7BEE1" w14:textId="77777777" w:rsidR="00932BC2" w:rsidRDefault="00932BC2" w:rsidP="00932BC2">
      <w:pPr>
        <w:rPr>
          <w:rFonts w:ascii="Times New Roman" w:hAnsi="Times New Roman" w:cs="Times New Roman"/>
          <w:lang w:val="en-US"/>
        </w:rPr>
      </w:pPr>
      <w:r w:rsidRPr="00932BC2">
        <w:rPr>
          <w:rFonts w:ascii="Times New Roman" w:hAnsi="Times New Roman" w:cs="Times New Roman"/>
          <w:lang w:val="en-US"/>
        </w:rPr>
        <w:t>Williams, T., Davis, P., and Brown, K. (2022). Convention over configuration: Analyzing the rapid development lifecycle of the Spring Boot framework. Empirical Software Engineering, 27(3), 1-25.</w:t>
      </w:r>
    </w:p>
    <w:p w14:paraId="6CFDB82B" w14:textId="40DF2DAB" w:rsidR="00932BC2" w:rsidRPr="00932BC2" w:rsidRDefault="00932BC2" w:rsidP="00932BC2">
      <w:pPr>
        <w:rPr>
          <w:rFonts w:ascii="Times New Roman" w:hAnsi="Times New Roman" w:cs="Times New Roman"/>
          <w:lang w:val="en-US"/>
        </w:rPr>
      </w:pPr>
      <w:r w:rsidRPr="00932BC2">
        <w:rPr>
          <w:rFonts w:ascii="Times New Roman" w:hAnsi="Times New Roman" w:cs="Times New Roman"/>
          <w:lang w:val="en-US"/>
        </w:rPr>
        <w:lastRenderedPageBreak/>
        <w:t>Wilson, K., Taylor, E., and Miller, J. (2021). Asynchronous JavaScript and the Fetch API: Optimizing non-blocking network requests in dynamic user interfaces. Web Development and Technology Review, 18(2), 105-121.</w:t>
      </w:r>
    </w:p>
    <w:p w14:paraId="05BB203E" w14:textId="77777777" w:rsidR="00932BC2" w:rsidRPr="00932BC2" w:rsidRDefault="00932BC2" w:rsidP="00932BC2">
      <w:pPr>
        <w:rPr>
          <w:rFonts w:ascii="Times New Roman" w:hAnsi="Times New Roman" w:cs="Times New Roman"/>
        </w:rPr>
      </w:pPr>
    </w:p>
    <w:sectPr w:rsidR="00932BC2" w:rsidRPr="00932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C2"/>
    <w:rsid w:val="001663C0"/>
    <w:rsid w:val="00180826"/>
    <w:rsid w:val="004E25C5"/>
    <w:rsid w:val="00932BC2"/>
    <w:rsid w:val="00942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0BD8D"/>
  <w15:chartTrackingRefBased/>
  <w15:docId w15:val="{96DB5120-DD99-47BD-B7B1-45DD9DBD6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32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BC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32BC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32BC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32BC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32BC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32BC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32BC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32BC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32BC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32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BC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32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BC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32BC2"/>
    <w:pPr>
      <w:spacing w:before="160"/>
      <w:jc w:val="center"/>
    </w:pPr>
    <w:rPr>
      <w:i/>
      <w:iCs/>
      <w:color w:val="404040" w:themeColor="text1" w:themeTint="BF"/>
    </w:rPr>
  </w:style>
  <w:style w:type="character" w:customStyle="1" w:styleId="QuoteChar">
    <w:name w:val="Quote Char"/>
    <w:basedOn w:val="DefaultParagraphFont"/>
    <w:link w:val="Quote"/>
    <w:uiPriority w:val="29"/>
    <w:rsid w:val="00932BC2"/>
    <w:rPr>
      <w:i/>
      <w:iCs/>
      <w:color w:val="404040" w:themeColor="text1" w:themeTint="BF"/>
      <w:lang w:val="en-GB"/>
    </w:rPr>
  </w:style>
  <w:style w:type="paragraph" w:styleId="ListParagraph">
    <w:name w:val="List Paragraph"/>
    <w:basedOn w:val="Normal"/>
    <w:uiPriority w:val="34"/>
    <w:qFormat/>
    <w:rsid w:val="00932BC2"/>
    <w:pPr>
      <w:ind w:left="720"/>
      <w:contextualSpacing/>
    </w:pPr>
  </w:style>
  <w:style w:type="character" w:styleId="IntenseEmphasis">
    <w:name w:val="Intense Emphasis"/>
    <w:basedOn w:val="DefaultParagraphFont"/>
    <w:uiPriority w:val="21"/>
    <w:qFormat/>
    <w:rsid w:val="00932BC2"/>
    <w:rPr>
      <w:i/>
      <w:iCs/>
      <w:color w:val="0F4761" w:themeColor="accent1" w:themeShade="BF"/>
    </w:rPr>
  </w:style>
  <w:style w:type="paragraph" w:styleId="IntenseQuote">
    <w:name w:val="Intense Quote"/>
    <w:basedOn w:val="Normal"/>
    <w:next w:val="Normal"/>
    <w:link w:val="IntenseQuoteChar"/>
    <w:uiPriority w:val="30"/>
    <w:qFormat/>
    <w:rsid w:val="00932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BC2"/>
    <w:rPr>
      <w:i/>
      <w:iCs/>
      <w:color w:val="0F4761" w:themeColor="accent1" w:themeShade="BF"/>
      <w:lang w:val="en-GB"/>
    </w:rPr>
  </w:style>
  <w:style w:type="character" w:styleId="IntenseReference">
    <w:name w:val="Intense Reference"/>
    <w:basedOn w:val="DefaultParagraphFont"/>
    <w:uiPriority w:val="32"/>
    <w:qFormat/>
    <w:rsid w:val="00932B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2894</Words>
  <Characters>16500</Characters>
  <Application>Microsoft Office Word</Application>
  <DocSecurity>0</DocSecurity>
  <Lines>137</Lines>
  <Paragraphs>38</Paragraphs>
  <ScaleCrop>false</ScaleCrop>
  <Company/>
  <LinksUpToDate>false</LinksUpToDate>
  <CharactersWithSpaces>19356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2026-03-20T16:39:00Z</dcterms:created>
  <dcterms:modified xsi:type="dcterms:W3CDTF">2026-03-20T16:49:00Z</dcterms:modified>
</cp:coreProperties>
</file>