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:2019-07-03 15:59:34</w:t>
      </w:r>
    </w:p>
    <w:p>
      <w:pPr>
            </w:pPr>
      <w:r>
        <w:rPr>
                </w:rPr>
        <w:t xml:space="preserve">Ref No : Case id: jwF807</w:t>
      </w:r>
    </w:p>
    <w:p>
      <w:pPr>
            </w:pPr>
      <w:r>
        <w:rPr>
                </w:rPr>
        <w:t xml:space="preserve">By registered post and email</w:t>
      </w:r>
    </w:p>
    <w:p>
      <w:pPr>
            </w:pPr>
      <w:r>
        <w:rPr>
                </w:rPr>
        <w:t xml:space="preserve">To, dfdf@dffd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trapti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Heading2"/>
    </w:pPr>
    <w:r>
      <w:rPr/>
      <w:t xml:space="preserve">Case joining url</w:t>
    </w:r>
  </w:p>
  <w:p>
    <w:pPr>
      <w:pStyle w:val="Heading2"/>
    </w:pPr>
    <w:r>
      <w:rPr/>
      <w:t xml:space="preserve">http://localhost:3000/app/login?joincasetoken=5d1c83838788ff41f719ab36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0"/>
      <w:szCs w:val="20"/>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2019-07-03T15:59:34Z</dcterms:created>
  <dcterms:modified xsi:type="dcterms:W3CDTF">2019-07-03T15:59:34Z</dcterms:modified>
</cp:coreProperties>
</file>