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 HERRING PROSPECTUS</w:t>
      </w:r>
    </w:p>
    <w:p>
      <w:r>
        <w:t>Dated December 10, 2025</w:t>
        <w:br/>
      </w:r>
      <w:r>
        <w:rPr>
          <w:b/>
        </w:rPr>
        <w:t>Please read section 32 of the Companies Act, 2013</w:t>
      </w:r>
    </w:p>
    <w:p>
      <w:pPr>
        <w:pStyle w:val="Heading1"/>
      </w:pPr>
      <w:r>
        <w:t>KSH INTERNATIONAL LIMITED</w:t>
      </w:r>
    </w:p>
    <w:p>
      <w:r>
        <w:t>CORPORATE IDENTITY NUMBER: U28129PN1979PLC141032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REGISTERED OFFICE</w:t>
            </w:r>
          </w:p>
        </w:tc>
        <w:tc>
          <w:tcPr>
            <w:tcW w:type="dxa" w:w="2880"/>
          </w:tcPr>
          <w:p>
            <w:r>
              <w:t>CONTACT PERSON</w:t>
            </w:r>
          </w:p>
        </w:tc>
        <w:tc>
          <w:tcPr>
            <w:tcW w:type="dxa" w:w="2880"/>
          </w:tcPr>
          <w:p>
            <w:r>
              <w:t>E-MAIL AND TELEPHONE</w:t>
            </w:r>
          </w:p>
        </w:tc>
      </w:tr>
      <w:tr>
        <w:tc>
          <w:tcPr>
            <w:tcW w:type="dxa" w:w="2880"/>
          </w:tcPr>
          <w:p>
            <w:r>
              <w:t>11/3, 11/4 and 11/5 Village Birdewadi Chakan Taluka - Khed Pune – 410 501 Maharashtra, India</w:t>
            </w:r>
          </w:p>
        </w:tc>
        <w:tc>
          <w:tcPr>
            <w:tcW w:type="dxa" w:w="2880"/>
          </w:tcPr>
          <w:p>
            <w:r>
              <w:t>Sarthak Malvadkar Company Secretary and Compliance Officer</w:t>
            </w:r>
          </w:p>
        </w:tc>
        <w:tc>
          <w:tcPr>
            <w:tcW w:type="dxa" w:w="2880"/>
          </w:tcPr>
          <w:p>
            <w:r>
              <w:t>Email: cs.connect@kshinternational.com Telephone: +91 20 4505 3237</w:t>
            </w:r>
          </w:p>
        </w:tc>
      </w:tr>
    </w:tbl>
    <w:p>
      <w:r>
        <w:br/>
        <w:t>OUR PROMOTERS: KUSHAL SUBBAYYA HEGDE, PUSHPA KUSHAL HEGDE, RAJESH KUSHAL HEGDE, ROHIT KUSHAL HEGDE, RAKHI GIRIJA SHETTY</w:t>
      </w:r>
    </w:p>
    <w:p>
      <w:pPr>
        <w:pStyle w:val="Heading2"/>
      </w:pPr>
      <w:r>
        <w:t>DETAILS OF THE OFFER TO PUBLIC</w:t>
      </w:r>
    </w:p>
    <w:p>
      <w:r>
        <w:t>Fresh Issue and Offer for Sale: Up to [●] Equity Shares of face value of ₹5 each aggregating up to ₹4,200.00 million. The face value of the Equity Shares is ₹5 each.</w:t>
      </w:r>
    </w:p>
    <w:p>
      <w:r>
        <w:t>Other contacts:</w:t>
      </w:r>
    </w:p>
    <w:p>
      <w:r>
        <w:t>Rashi Patil: John Doe, rashhi.patil@gmail.com, john.doe@example.com</w:t>
      </w:r>
    </w:p>
    <w:p>
      <w:r>
        <w:t>Rohan Dey: rohan.dey@gmail.com, peter.parker@example.com, +91 9876543210, +91 1234567645</w:t>
      </w:r>
    </w:p>
    <w:p>
      <w:r>
        <w:t>Offer Price: ₹7,100 million. IPO Date: December 16, 2025.</w:t>
      </w:r>
    </w:p>
    <w:p>
      <w:r>
        <w:t>The Red Herring Prospectus has been filed with the Book Running Lead Managers.</w:t>
      </w:r>
    </w:p>
    <w:p>
      <w:r>
        <w:t>Date of Birth: December 10, 1998.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