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9E" w:rsidRDefault="00E73F9E" w:rsidP="00457076">
      <w:pPr>
        <w:pStyle w:val="Title"/>
        <w:jc w:val="center"/>
      </w:pPr>
      <w:r>
        <w:t>Journal choice for traffic paper</w:t>
      </w:r>
    </w:p>
    <w:tbl>
      <w:tblPr>
        <w:tblStyle w:val="TableGrid"/>
        <w:tblW w:w="0" w:type="auto"/>
        <w:tblLook w:val="04A0" w:firstRow="1" w:lastRow="0" w:firstColumn="1" w:lastColumn="0" w:noHBand="0" w:noVBand="1"/>
      </w:tblPr>
      <w:tblGrid>
        <w:gridCol w:w="2020"/>
        <w:gridCol w:w="2327"/>
        <w:gridCol w:w="1857"/>
        <w:gridCol w:w="2409"/>
        <w:gridCol w:w="4326"/>
        <w:gridCol w:w="495"/>
        <w:gridCol w:w="740"/>
      </w:tblGrid>
      <w:tr w:rsidR="00E73F9E" w:rsidTr="00457076">
        <w:tc>
          <w:tcPr>
            <w:tcW w:w="2020" w:type="dxa"/>
          </w:tcPr>
          <w:p w:rsidR="00E73F9E" w:rsidRPr="00E73F9E" w:rsidRDefault="00E73F9E">
            <w:pPr>
              <w:rPr>
                <w:b/>
              </w:rPr>
            </w:pPr>
            <w:r w:rsidRPr="00E73F9E">
              <w:rPr>
                <w:b/>
              </w:rPr>
              <w:t xml:space="preserve">Journal </w:t>
            </w:r>
          </w:p>
        </w:tc>
        <w:tc>
          <w:tcPr>
            <w:tcW w:w="2327" w:type="dxa"/>
          </w:tcPr>
          <w:p w:rsidR="00E73F9E" w:rsidRPr="00E73F9E" w:rsidRDefault="00E73F9E">
            <w:pPr>
              <w:rPr>
                <w:b/>
              </w:rPr>
            </w:pPr>
            <w:r w:rsidRPr="00E73F9E">
              <w:rPr>
                <w:b/>
              </w:rPr>
              <w:t>Previous papers</w:t>
            </w:r>
          </w:p>
        </w:tc>
        <w:tc>
          <w:tcPr>
            <w:tcW w:w="1857" w:type="dxa"/>
          </w:tcPr>
          <w:p w:rsidR="00E73F9E" w:rsidRPr="00E73F9E" w:rsidRDefault="00E73F9E">
            <w:pPr>
              <w:rPr>
                <w:b/>
              </w:rPr>
            </w:pPr>
            <w:r w:rsidRPr="00E73F9E">
              <w:rPr>
                <w:b/>
              </w:rPr>
              <w:t xml:space="preserve">Pros </w:t>
            </w:r>
          </w:p>
        </w:tc>
        <w:tc>
          <w:tcPr>
            <w:tcW w:w="2409" w:type="dxa"/>
          </w:tcPr>
          <w:p w:rsidR="00E73F9E" w:rsidRPr="00E73F9E" w:rsidRDefault="00E73F9E">
            <w:pPr>
              <w:rPr>
                <w:b/>
              </w:rPr>
            </w:pPr>
            <w:r w:rsidRPr="00E73F9E">
              <w:rPr>
                <w:b/>
              </w:rPr>
              <w:t xml:space="preserve">Cons </w:t>
            </w:r>
          </w:p>
        </w:tc>
        <w:tc>
          <w:tcPr>
            <w:tcW w:w="4326" w:type="dxa"/>
          </w:tcPr>
          <w:p w:rsidR="00E73F9E" w:rsidRPr="00E73F9E" w:rsidRDefault="00E73F9E">
            <w:pPr>
              <w:rPr>
                <w:b/>
              </w:rPr>
            </w:pPr>
            <w:r w:rsidRPr="00E73F9E">
              <w:rPr>
                <w:b/>
              </w:rPr>
              <w:t xml:space="preserve">Aims </w:t>
            </w:r>
          </w:p>
        </w:tc>
        <w:tc>
          <w:tcPr>
            <w:tcW w:w="495" w:type="dxa"/>
          </w:tcPr>
          <w:p w:rsidR="00E73F9E" w:rsidRPr="00E73F9E" w:rsidRDefault="00E73F9E">
            <w:pPr>
              <w:rPr>
                <w:b/>
              </w:rPr>
            </w:pPr>
            <w:r w:rsidRPr="00E73F9E">
              <w:rPr>
                <w:b/>
              </w:rPr>
              <w:t xml:space="preserve">IF </w:t>
            </w:r>
          </w:p>
        </w:tc>
        <w:tc>
          <w:tcPr>
            <w:tcW w:w="740" w:type="dxa"/>
          </w:tcPr>
          <w:p w:rsidR="00E73F9E" w:rsidRPr="00E73F9E" w:rsidRDefault="00E73F9E">
            <w:pPr>
              <w:rPr>
                <w:b/>
              </w:rPr>
            </w:pPr>
            <w:r w:rsidRPr="00E73F9E">
              <w:rPr>
                <w:b/>
              </w:rPr>
              <w:t>TeX?</w:t>
            </w:r>
          </w:p>
        </w:tc>
      </w:tr>
      <w:tr w:rsidR="00E73F9E" w:rsidTr="00393FD6">
        <w:tc>
          <w:tcPr>
            <w:tcW w:w="2020" w:type="dxa"/>
            <w:shd w:val="clear" w:color="auto" w:fill="D6E3BC" w:themeFill="accent3" w:themeFillTint="66"/>
          </w:tcPr>
          <w:p w:rsidR="00E73F9E" w:rsidRDefault="00E73F9E">
            <w:r>
              <w:t>Phys Rev E</w:t>
            </w:r>
          </w:p>
        </w:tc>
        <w:tc>
          <w:tcPr>
            <w:tcW w:w="2327" w:type="dxa"/>
            <w:shd w:val="clear" w:color="auto" w:fill="D6E3BC" w:themeFill="accent3" w:themeFillTint="66"/>
          </w:tcPr>
          <w:p w:rsidR="00E73F9E" w:rsidRDefault="00490DD0">
            <w:r>
              <w:t>Bando95, Bando 98, Dahui07, Davis02, Helbing98, Orosz04, Shamoto11, Trieber00</w:t>
            </w:r>
          </w:p>
        </w:tc>
        <w:tc>
          <w:tcPr>
            <w:tcW w:w="1857" w:type="dxa"/>
            <w:shd w:val="clear" w:color="auto" w:fill="D6E3BC" w:themeFill="accent3" w:themeFillTint="66"/>
          </w:tcPr>
          <w:p w:rsidR="00E73F9E" w:rsidRDefault="00490DD0">
            <w:r>
              <w:t>Lots of papers</w:t>
            </w:r>
          </w:p>
        </w:tc>
        <w:tc>
          <w:tcPr>
            <w:tcW w:w="2409" w:type="dxa"/>
            <w:shd w:val="clear" w:color="auto" w:fill="D6E3BC" w:themeFill="accent3" w:themeFillTint="66"/>
          </w:tcPr>
          <w:p w:rsidR="00E73F9E" w:rsidRDefault="00393FD6">
            <w:r>
              <w:t>Maybe a little too mathsy for what our paper will be</w:t>
            </w:r>
          </w:p>
        </w:tc>
        <w:tc>
          <w:tcPr>
            <w:tcW w:w="4326" w:type="dxa"/>
            <w:shd w:val="clear" w:color="auto" w:fill="D6E3BC" w:themeFill="accent3" w:themeFillTint="66"/>
          </w:tcPr>
          <w:p w:rsidR="00E73F9E" w:rsidRDefault="00393FD6">
            <w:r w:rsidRPr="00393FD6">
              <w:t>Physical Review E (PRE), interdisciplinary in scope, focuses on many-body phenomena, including recent developments in quantum and classical chaos and soft matter physics. It has sections on statistical physics, equilibrium and transport properties of fluids, liquid crystals, complex fluids, polymers, chaos, fluid dynamics, plasma physics, classical physics, and computational physics. In addition, the journal features sections on two rapidly growing areas: biological physics and granular materials.</w:t>
            </w:r>
          </w:p>
        </w:tc>
        <w:tc>
          <w:tcPr>
            <w:tcW w:w="495" w:type="dxa"/>
            <w:shd w:val="clear" w:color="auto" w:fill="D6E3BC" w:themeFill="accent3" w:themeFillTint="66"/>
          </w:tcPr>
          <w:p w:rsidR="00E73F9E" w:rsidRDefault="00090649" w:rsidP="00090649">
            <w:pPr>
              <w:jc w:val="center"/>
            </w:pPr>
            <w:r>
              <w:t>2.3</w:t>
            </w:r>
          </w:p>
        </w:tc>
        <w:tc>
          <w:tcPr>
            <w:tcW w:w="740" w:type="dxa"/>
            <w:shd w:val="clear" w:color="auto" w:fill="D6E3BC" w:themeFill="accent3" w:themeFillTint="66"/>
          </w:tcPr>
          <w:p w:rsidR="00E73F9E" w:rsidRDefault="00090649" w:rsidP="00090649">
            <w:pPr>
              <w:jc w:val="center"/>
            </w:pPr>
            <w:r>
              <w:t>Y</w:t>
            </w:r>
          </w:p>
        </w:tc>
      </w:tr>
      <w:tr w:rsidR="00E73F9E" w:rsidTr="00393FD6">
        <w:tc>
          <w:tcPr>
            <w:tcW w:w="2020" w:type="dxa"/>
            <w:shd w:val="clear" w:color="auto" w:fill="F2F2F2" w:themeFill="background1" w:themeFillShade="F2"/>
          </w:tcPr>
          <w:p w:rsidR="00E73F9E" w:rsidRDefault="00E73F9E">
            <w:r>
              <w:t>Physica A</w:t>
            </w:r>
          </w:p>
        </w:tc>
        <w:tc>
          <w:tcPr>
            <w:tcW w:w="2327" w:type="dxa"/>
            <w:shd w:val="clear" w:color="auto" w:fill="F2F2F2" w:themeFill="background1" w:themeFillShade="F2"/>
          </w:tcPr>
          <w:p w:rsidR="00E73F9E" w:rsidRDefault="00490DD0">
            <w:r>
              <w:t>Davis03, Trieber06</w:t>
            </w:r>
          </w:p>
        </w:tc>
        <w:tc>
          <w:tcPr>
            <w:tcW w:w="1857" w:type="dxa"/>
            <w:shd w:val="clear" w:color="auto" w:fill="F2F2F2" w:themeFill="background1" w:themeFillShade="F2"/>
          </w:tcPr>
          <w:p w:rsidR="00E73F9E" w:rsidRDefault="00490DD0">
            <w:r>
              <w:t>Broad readership</w:t>
            </w:r>
          </w:p>
        </w:tc>
        <w:tc>
          <w:tcPr>
            <w:tcW w:w="2409" w:type="dxa"/>
            <w:shd w:val="clear" w:color="auto" w:fill="F2F2F2" w:themeFill="background1" w:themeFillShade="F2"/>
          </w:tcPr>
          <w:p w:rsidR="00E73F9E" w:rsidRDefault="00393FD6">
            <w:r>
              <w:t>Hmm, we’re not really doing stat mech…</w:t>
            </w:r>
          </w:p>
        </w:tc>
        <w:tc>
          <w:tcPr>
            <w:tcW w:w="4326" w:type="dxa"/>
            <w:shd w:val="clear" w:color="auto" w:fill="F2F2F2" w:themeFill="background1" w:themeFillShade="F2"/>
          </w:tcPr>
          <w:p w:rsidR="00393FD6" w:rsidRDefault="00393FD6" w:rsidP="00393FD6">
            <w:r>
              <w:t>Physica A publishes research in the field of statistical mechanics and its applications.</w:t>
            </w:r>
          </w:p>
          <w:p w:rsidR="00393FD6" w:rsidRDefault="00393FD6" w:rsidP="00393FD6">
            <w:r>
              <w:t>Statistical mechanics sets out to explain the behaviour of macroscopic systems by studying the statistical properties of their microscopic constituents.</w:t>
            </w:r>
          </w:p>
          <w:p w:rsidR="00393FD6" w:rsidRDefault="00393FD6" w:rsidP="00393FD6">
            <w:r>
              <w:t>Applications of the techniques of statistical mechanics are widespread, and include</w:t>
            </w:r>
          </w:p>
          <w:p w:rsidR="00393FD6" w:rsidRDefault="00393FD6" w:rsidP="00393FD6">
            <w:r>
              <w:t>applications to physical systems such as solids, liquids and gases;</w:t>
            </w:r>
          </w:p>
          <w:p w:rsidR="00393FD6" w:rsidRDefault="00393FD6" w:rsidP="00393FD6">
            <w:r>
              <w:t>applications to chemical and biological systems (colloids, interfaces, complex fluids, polymers and biopolymers, cell physics);</w:t>
            </w:r>
          </w:p>
          <w:p w:rsidR="00E73F9E" w:rsidRDefault="00393FD6" w:rsidP="00393FD6">
            <w:r>
              <w:t>and other interdisciplinary applications to for instance biological, economical and sociological systems.</w:t>
            </w:r>
          </w:p>
        </w:tc>
        <w:tc>
          <w:tcPr>
            <w:tcW w:w="495" w:type="dxa"/>
            <w:shd w:val="clear" w:color="auto" w:fill="F2F2F2" w:themeFill="background1" w:themeFillShade="F2"/>
          </w:tcPr>
          <w:p w:rsidR="00E73F9E" w:rsidRDefault="00090649" w:rsidP="00090649">
            <w:pPr>
              <w:jc w:val="center"/>
            </w:pPr>
            <w:r>
              <w:t>1.4</w:t>
            </w:r>
          </w:p>
        </w:tc>
        <w:tc>
          <w:tcPr>
            <w:tcW w:w="740" w:type="dxa"/>
            <w:shd w:val="clear" w:color="auto" w:fill="F2F2F2" w:themeFill="background1" w:themeFillShade="F2"/>
          </w:tcPr>
          <w:p w:rsidR="00E73F9E" w:rsidRDefault="00393FD6" w:rsidP="00090649">
            <w:pPr>
              <w:jc w:val="center"/>
            </w:pPr>
            <w:r>
              <w:t>Y</w:t>
            </w:r>
          </w:p>
        </w:tc>
      </w:tr>
      <w:tr w:rsidR="00457076" w:rsidTr="00457076">
        <w:tc>
          <w:tcPr>
            <w:tcW w:w="2020" w:type="dxa"/>
            <w:shd w:val="clear" w:color="auto" w:fill="A6A6A6" w:themeFill="background1" w:themeFillShade="A6"/>
          </w:tcPr>
          <w:p w:rsidR="00E73F9E" w:rsidRDefault="00E73F9E">
            <w:r>
              <w:t>Phil Trans Soc A</w:t>
            </w:r>
          </w:p>
        </w:tc>
        <w:tc>
          <w:tcPr>
            <w:tcW w:w="2327" w:type="dxa"/>
            <w:shd w:val="clear" w:color="auto" w:fill="A6A6A6" w:themeFill="background1" w:themeFillShade="A6"/>
          </w:tcPr>
          <w:p w:rsidR="00E73F9E" w:rsidRDefault="00490DD0">
            <w:r>
              <w:t>Wilson08</w:t>
            </w:r>
          </w:p>
        </w:tc>
        <w:tc>
          <w:tcPr>
            <w:tcW w:w="1857" w:type="dxa"/>
            <w:shd w:val="clear" w:color="auto" w:fill="A6A6A6" w:themeFill="background1" w:themeFillShade="A6"/>
          </w:tcPr>
          <w:p w:rsidR="00E73F9E" w:rsidRDefault="00490DD0">
            <w:r>
              <w:t>Broad readership</w:t>
            </w:r>
          </w:p>
        </w:tc>
        <w:tc>
          <w:tcPr>
            <w:tcW w:w="2409" w:type="dxa"/>
            <w:shd w:val="clear" w:color="auto" w:fill="A6A6A6" w:themeFill="background1" w:themeFillShade="A6"/>
          </w:tcPr>
          <w:p w:rsidR="00E73F9E" w:rsidRDefault="00457076">
            <w:r>
              <w:t>Must be part of a theme issue</w:t>
            </w:r>
          </w:p>
        </w:tc>
        <w:tc>
          <w:tcPr>
            <w:tcW w:w="4326" w:type="dxa"/>
            <w:shd w:val="clear" w:color="auto" w:fill="A6A6A6" w:themeFill="background1" w:themeFillShade="A6"/>
          </w:tcPr>
          <w:p w:rsidR="00E73F9E" w:rsidRDefault="00457076">
            <w:r w:rsidRPr="00457076">
              <w:t xml:space="preserve">Each issue of Philosophical Transactions A is devoted to a specific area of the mathematical, physical and engineering sciences. This area will define a research frontier that is advancing rapidly, often bridging traditional disciplines. </w:t>
            </w:r>
          </w:p>
        </w:tc>
        <w:tc>
          <w:tcPr>
            <w:tcW w:w="495" w:type="dxa"/>
            <w:shd w:val="clear" w:color="auto" w:fill="A6A6A6" w:themeFill="background1" w:themeFillShade="A6"/>
          </w:tcPr>
          <w:p w:rsidR="00E73F9E" w:rsidRDefault="00090649" w:rsidP="00090649">
            <w:pPr>
              <w:jc w:val="center"/>
            </w:pPr>
            <w:r>
              <w:t>2.8</w:t>
            </w:r>
          </w:p>
        </w:tc>
        <w:tc>
          <w:tcPr>
            <w:tcW w:w="740" w:type="dxa"/>
            <w:shd w:val="clear" w:color="auto" w:fill="A6A6A6" w:themeFill="background1" w:themeFillShade="A6"/>
          </w:tcPr>
          <w:p w:rsidR="00E73F9E" w:rsidRDefault="00090649" w:rsidP="00090649">
            <w:pPr>
              <w:jc w:val="center"/>
            </w:pPr>
            <w:r>
              <w:t>Y</w:t>
            </w:r>
          </w:p>
        </w:tc>
      </w:tr>
      <w:tr w:rsidR="00490DD0" w:rsidTr="00393FD6">
        <w:tc>
          <w:tcPr>
            <w:tcW w:w="2020" w:type="dxa"/>
            <w:shd w:val="clear" w:color="auto" w:fill="FBD4B4" w:themeFill="accent6" w:themeFillTint="66"/>
          </w:tcPr>
          <w:p w:rsidR="00490DD0" w:rsidRDefault="00490DD0">
            <w:r>
              <w:t>Proc Royal Soc A</w:t>
            </w:r>
          </w:p>
        </w:tc>
        <w:tc>
          <w:tcPr>
            <w:tcW w:w="2327" w:type="dxa"/>
            <w:shd w:val="clear" w:color="auto" w:fill="FBD4B4" w:themeFill="accent6" w:themeFillTint="66"/>
          </w:tcPr>
          <w:p w:rsidR="00490DD0" w:rsidRDefault="00490DD0"/>
        </w:tc>
        <w:tc>
          <w:tcPr>
            <w:tcW w:w="1857" w:type="dxa"/>
            <w:shd w:val="clear" w:color="auto" w:fill="FBD4B4" w:themeFill="accent6" w:themeFillTint="66"/>
          </w:tcPr>
          <w:p w:rsidR="00490DD0" w:rsidRDefault="00457076">
            <w:r w:rsidRPr="00457076">
              <w:t>Broad readership</w:t>
            </w:r>
          </w:p>
        </w:tc>
        <w:tc>
          <w:tcPr>
            <w:tcW w:w="2409" w:type="dxa"/>
            <w:shd w:val="clear" w:color="auto" w:fill="FBD4B4" w:themeFill="accent6" w:themeFillTint="66"/>
          </w:tcPr>
          <w:p w:rsidR="00490DD0" w:rsidRDefault="00490DD0"/>
        </w:tc>
        <w:tc>
          <w:tcPr>
            <w:tcW w:w="4326" w:type="dxa"/>
            <w:shd w:val="clear" w:color="auto" w:fill="FBD4B4" w:themeFill="accent6" w:themeFillTint="66"/>
          </w:tcPr>
          <w:p w:rsidR="00490DD0" w:rsidRDefault="00457076">
            <w:r w:rsidRPr="00457076">
              <w:t xml:space="preserve">Proceedings A publishes articles across the chemical, computational, Earth, engineering, </w:t>
            </w:r>
            <w:r w:rsidRPr="00457076">
              <w:lastRenderedPageBreak/>
              <w:t>mathematical, and physical sciences. The journal publishes research papers, as well as short reviews containing original and interesting new ideas. The articles published are high-qualit</w:t>
            </w:r>
            <w:bookmarkStart w:id="0" w:name="_GoBack"/>
            <w:bookmarkEnd w:id="0"/>
            <w:r w:rsidRPr="00457076">
              <w:t xml:space="preserve">y, original, fundamental articles of interest to a wide range of scientists, and often have long citation half-lives. As well as established disciplines, we encourage emerging and interdisciplinary areas. </w:t>
            </w:r>
          </w:p>
        </w:tc>
        <w:tc>
          <w:tcPr>
            <w:tcW w:w="495" w:type="dxa"/>
            <w:shd w:val="clear" w:color="auto" w:fill="FBD4B4" w:themeFill="accent6" w:themeFillTint="66"/>
          </w:tcPr>
          <w:p w:rsidR="00490DD0" w:rsidRDefault="00090649" w:rsidP="00090649">
            <w:pPr>
              <w:jc w:val="center"/>
            </w:pPr>
            <w:r>
              <w:lastRenderedPageBreak/>
              <w:t>2.0</w:t>
            </w:r>
          </w:p>
        </w:tc>
        <w:tc>
          <w:tcPr>
            <w:tcW w:w="740" w:type="dxa"/>
            <w:shd w:val="clear" w:color="auto" w:fill="FBD4B4" w:themeFill="accent6" w:themeFillTint="66"/>
          </w:tcPr>
          <w:p w:rsidR="00490DD0" w:rsidRDefault="00457076" w:rsidP="00090649">
            <w:pPr>
              <w:jc w:val="center"/>
            </w:pPr>
            <w:r>
              <w:t>Y</w:t>
            </w:r>
          </w:p>
        </w:tc>
      </w:tr>
      <w:tr w:rsidR="00E73F9E" w:rsidTr="00D3668F">
        <w:tc>
          <w:tcPr>
            <w:tcW w:w="2020" w:type="dxa"/>
            <w:shd w:val="clear" w:color="auto" w:fill="FBD4B4" w:themeFill="accent6" w:themeFillTint="66"/>
          </w:tcPr>
          <w:p w:rsidR="00E73F9E" w:rsidRDefault="00E73F9E">
            <w:r>
              <w:lastRenderedPageBreak/>
              <w:t>Transportation Research B</w:t>
            </w:r>
          </w:p>
        </w:tc>
        <w:tc>
          <w:tcPr>
            <w:tcW w:w="2327" w:type="dxa"/>
            <w:shd w:val="clear" w:color="auto" w:fill="FBD4B4" w:themeFill="accent6" w:themeFillTint="66"/>
          </w:tcPr>
          <w:p w:rsidR="00E73F9E" w:rsidRDefault="00490DD0">
            <w:r>
              <w:t>Castillo95</w:t>
            </w:r>
          </w:p>
        </w:tc>
        <w:tc>
          <w:tcPr>
            <w:tcW w:w="1857" w:type="dxa"/>
            <w:shd w:val="clear" w:color="auto" w:fill="FBD4B4" w:themeFill="accent6" w:themeFillTint="66"/>
          </w:tcPr>
          <w:p w:rsidR="00E73F9E" w:rsidRDefault="00393FD6">
            <w:r>
              <w:t>Good scope</w:t>
            </w:r>
          </w:p>
          <w:p w:rsidR="00393FD6" w:rsidRDefault="00393FD6">
            <w:r>
              <w:t>Good impact factor</w:t>
            </w:r>
          </w:p>
        </w:tc>
        <w:tc>
          <w:tcPr>
            <w:tcW w:w="2409" w:type="dxa"/>
            <w:shd w:val="clear" w:color="auto" w:fill="FBD4B4" w:themeFill="accent6" w:themeFillTint="66"/>
          </w:tcPr>
          <w:p w:rsidR="00E73F9E" w:rsidRDefault="00B407F5">
            <w:r>
              <w:t>Narrow readership</w:t>
            </w:r>
          </w:p>
          <w:p w:rsidR="00393FD6" w:rsidRDefault="00393FD6">
            <w:r>
              <w:t>Doesn’t handle Latex and seemingly doesn’t handle Word equations either</w:t>
            </w:r>
          </w:p>
        </w:tc>
        <w:tc>
          <w:tcPr>
            <w:tcW w:w="4326" w:type="dxa"/>
            <w:shd w:val="clear" w:color="auto" w:fill="FBD4B4" w:themeFill="accent6" w:themeFillTint="66"/>
          </w:tcPr>
          <w:p w:rsidR="00E73F9E" w:rsidRDefault="00393FD6">
            <w:r w:rsidRPr="00393FD6">
              <w:t>Transportation Research: Part B publishes papers on all methodological aspects of the subject, particularly those that require mathematical analysis. The general theme of the journal is the development and solution of problems that are adequately motivated to deal with important aspects of the design and/or analysis of transportation systems. Areas covered include: traffic flow; design and analysis of transportation networks; control and scheduling; optimization; queuing theory; logistics; supply chains; development and application of statistical, econometric and mathematical models to address transportation problems; cost models; pricing and/or investment; traveler or shipper behavior; cost-benefit methodologies.</w:t>
            </w:r>
          </w:p>
        </w:tc>
        <w:tc>
          <w:tcPr>
            <w:tcW w:w="495" w:type="dxa"/>
            <w:shd w:val="clear" w:color="auto" w:fill="FBD4B4" w:themeFill="accent6" w:themeFillTint="66"/>
          </w:tcPr>
          <w:p w:rsidR="00E73F9E" w:rsidRDefault="00090649" w:rsidP="00090649">
            <w:pPr>
              <w:jc w:val="center"/>
            </w:pPr>
            <w:r>
              <w:t>2.9</w:t>
            </w:r>
          </w:p>
        </w:tc>
        <w:tc>
          <w:tcPr>
            <w:tcW w:w="740" w:type="dxa"/>
            <w:shd w:val="clear" w:color="auto" w:fill="FBD4B4" w:themeFill="accent6" w:themeFillTint="66"/>
          </w:tcPr>
          <w:p w:rsidR="00E73F9E" w:rsidRDefault="00393FD6" w:rsidP="00090649">
            <w:pPr>
              <w:jc w:val="center"/>
            </w:pPr>
            <w:r>
              <w:t>N</w:t>
            </w:r>
          </w:p>
        </w:tc>
      </w:tr>
      <w:tr w:rsidR="00E73F9E" w:rsidTr="00B40673">
        <w:tc>
          <w:tcPr>
            <w:tcW w:w="2020" w:type="dxa"/>
            <w:shd w:val="clear" w:color="auto" w:fill="D9D9D9" w:themeFill="background1" w:themeFillShade="D9"/>
          </w:tcPr>
          <w:p w:rsidR="00E73F9E" w:rsidRDefault="00E73F9E">
            <w:r>
              <w:t>J Stat Mech</w:t>
            </w:r>
          </w:p>
        </w:tc>
        <w:tc>
          <w:tcPr>
            <w:tcW w:w="2327" w:type="dxa"/>
            <w:shd w:val="clear" w:color="auto" w:fill="D9D9D9" w:themeFill="background1" w:themeFillShade="D9"/>
          </w:tcPr>
          <w:p w:rsidR="00E73F9E" w:rsidRDefault="00490DD0">
            <w:r>
              <w:t>Lammer08</w:t>
            </w:r>
          </w:p>
        </w:tc>
        <w:tc>
          <w:tcPr>
            <w:tcW w:w="1857" w:type="dxa"/>
            <w:shd w:val="clear" w:color="auto" w:fill="D9D9D9" w:themeFill="background1" w:themeFillShade="D9"/>
          </w:tcPr>
          <w:p w:rsidR="00E73F9E" w:rsidRDefault="00E73F9E"/>
        </w:tc>
        <w:tc>
          <w:tcPr>
            <w:tcW w:w="2409" w:type="dxa"/>
            <w:shd w:val="clear" w:color="auto" w:fill="D9D9D9" w:themeFill="background1" w:themeFillShade="D9"/>
          </w:tcPr>
          <w:p w:rsidR="00E73F9E" w:rsidRDefault="00D3668F">
            <w:r>
              <w:t>Not hugely relevant</w:t>
            </w:r>
          </w:p>
          <w:p w:rsidR="00D3668F" w:rsidRDefault="00D3668F">
            <w:r>
              <w:t>Crappy website</w:t>
            </w:r>
          </w:p>
          <w:p w:rsidR="00B25690" w:rsidRDefault="00B25690">
            <w:r>
              <w:t>Can’t fabricate results</w:t>
            </w:r>
          </w:p>
        </w:tc>
        <w:tc>
          <w:tcPr>
            <w:tcW w:w="4326" w:type="dxa"/>
            <w:shd w:val="clear" w:color="auto" w:fill="D9D9D9" w:themeFill="background1" w:themeFillShade="D9"/>
          </w:tcPr>
          <w:p w:rsidR="00E73F9E" w:rsidRDefault="00D3668F">
            <w:r w:rsidRPr="00D3668F">
              <w:t>JSTAT is targeted to the community interested in different aspects of statistical physics. This community is roughly defined by the participants in the Statistical Physics series of conferences, which take place every three years. Significantly, however, we also want to encourage submissions from experimentalists whose work impacts on fundamental aspects of the subject. JSTAT therefore features both theoretical and experimental papers. JSTAT has a Letters section and a regular Papers section which share the same Editorial Board.</w:t>
            </w:r>
          </w:p>
        </w:tc>
        <w:tc>
          <w:tcPr>
            <w:tcW w:w="495" w:type="dxa"/>
            <w:shd w:val="clear" w:color="auto" w:fill="D9D9D9" w:themeFill="background1" w:themeFillShade="D9"/>
          </w:tcPr>
          <w:p w:rsidR="00E73F9E" w:rsidRDefault="00090649" w:rsidP="00090649">
            <w:pPr>
              <w:jc w:val="center"/>
            </w:pPr>
            <w:r>
              <w:t>1.7</w:t>
            </w:r>
          </w:p>
        </w:tc>
        <w:tc>
          <w:tcPr>
            <w:tcW w:w="740" w:type="dxa"/>
            <w:shd w:val="clear" w:color="auto" w:fill="D9D9D9" w:themeFill="background1" w:themeFillShade="D9"/>
          </w:tcPr>
          <w:p w:rsidR="00E73F9E" w:rsidRDefault="00B40673" w:rsidP="00090649">
            <w:pPr>
              <w:jc w:val="center"/>
            </w:pPr>
            <w:r>
              <w:t>Y</w:t>
            </w:r>
          </w:p>
        </w:tc>
      </w:tr>
      <w:tr w:rsidR="00457076" w:rsidTr="00457076">
        <w:tc>
          <w:tcPr>
            <w:tcW w:w="2020" w:type="dxa"/>
            <w:shd w:val="clear" w:color="auto" w:fill="A6A6A6" w:themeFill="background1" w:themeFillShade="A6"/>
          </w:tcPr>
          <w:p w:rsidR="00E73F9E" w:rsidRDefault="00E73F9E">
            <w:r>
              <w:lastRenderedPageBreak/>
              <w:t>SIAM J Appl Math</w:t>
            </w:r>
          </w:p>
        </w:tc>
        <w:tc>
          <w:tcPr>
            <w:tcW w:w="2327" w:type="dxa"/>
            <w:shd w:val="clear" w:color="auto" w:fill="A6A6A6" w:themeFill="background1" w:themeFillShade="A6"/>
          </w:tcPr>
          <w:p w:rsidR="00E73F9E" w:rsidRDefault="00490DD0">
            <w:r>
              <w:t>Sipahi07</w:t>
            </w:r>
          </w:p>
        </w:tc>
        <w:tc>
          <w:tcPr>
            <w:tcW w:w="1857" w:type="dxa"/>
            <w:shd w:val="clear" w:color="auto" w:fill="A6A6A6" w:themeFill="background1" w:themeFillShade="A6"/>
          </w:tcPr>
          <w:p w:rsidR="00E73F9E" w:rsidRDefault="00E73F9E"/>
        </w:tc>
        <w:tc>
          <w:tcPr>
            <w:tcW w:w="2409" w:type="dxa"/>
            <w:shd w:val="clear" w:color="auto" w:fill="A6A6A6" w:themeFill="background1" w:themeFillShade="A6"/>
          </w:tcPr>
          <w:p w:rsidR="00E73F9E" w:rsidRDefault="00B407F5" w:rsidP="00B407F5">
            <w:r>
              <w:t>Very specific readership</w:t>
            </w:r>
          </w:p>
        </w:tc>
        <w:tc>
          <w:tcPr>
            <w:tcW w:w="4326" w:type="dxa"/>
            <w:shd w:val="clear" w:color="auto" w:fill="A6A6A6" w:themeFill="background1" w:themeFillShade="A6"/>
          </w:tcPr>
          <w:p w:rsidR="00E73F9E" w:rsidRDefault="00E73F9E"/>
        </w:tc>
        <w:tc>
          <w:tcPr>
            <w:tcW w:w="495" w:type="dxa"/>
            <w:shd w:val="clear" w:color="auto" w:fill="A6A6A6" w:themeFill="background1" w:themeFillShade="A6"/>
          </w:tcPr>
          <w:p w:rsidR="00E73F9E" w:rsidRDefault="00090649" w:rsidP="00090649">
            <w:pPr>
              <w:jc w:val="center"/>
            </w:pPr>
            <w:r>
              <w:t>1.4</w:t>
            </w:r>
          </w:p>
        </w:tc>
        <w:tc>
          <w:tcPr>
            <w:tcW w:w="740" w:type="dxa"/>
            <w:shd w:val="clear" w:color="auto" w:fill="A6A6A6" w:themeFill="background1" w:themeFillShade="A6"/>
          </w:tcPr>
          <w:p w:rsidR="00E73F9E" w:rsidRDefault="00E73F9E" w:rsidP="00090649">
            <w:pPr>
              <w:jc w:val="center"/>
            </w:pPr>
          </w:p>
        </w:tc>
      </w:tr>
      <w:tr w:rsidR="00457076" w:rsidTr="00457076">
        <w:tc>
          <w:tcPr>
            <w:tcW w:w="2020" w:type="dxa"/>
            <w:shd w:val="clear" w:color="auto" w:fill="A6A6A6" w:themeFill="background1" w:themeFillShade="A6"/>
          </w:tcPr>
          <w:p w:rsidR="00E73F9E" w:rsidRDefault="00E73F9E">
            <w:r>
              <w:t>Trans Res Record</w:t>
            </w:r>
          </w:p>
        </w:tc>
        <w:tc>
          <w:tcPr>
            <w:tcW w:w="2327" w:type="dxa"/>
            <w:shd w:val="clear" w:color="auto" w:fill="A6A6A6" w:themeFill="background1" w:themeFillShade="A6"/>
          </w:tcPr>
          <w:p w:rsidR="00E73F9E" w:rsidRDefault="00490DD0">
            <w:r>
              <w:t>Trieber07</w:t>
            </w:r>
          </w:p>
        </w:tc>
        <w:tc>
          <w:tcPr>
            <w:tcW w:w="1857" w:type="dxa"/>
            <w:shd w:val="clear" w:color="auto" w:fill="A6A6A6" w:themeFill="background1" w:themeFillShade="A6"/>
          </w:tcPr>
          <w:p w:rsidR="00E73F9E" w:rsidRDefault="00457076">
            <w:r>
              <w:t>Too low IF</w:t>
            </w:r>
          </w:p>
        </w:tc>
        <w:tc>
          <w:tcPr>
            <w:tcW w:w="2409" w:type="dxa"/>
            <w:shd w:val="clear" w:color="auto" w:fill="A6A6A6" w:themeFill="background1" w:themeFillShade="A6"/>
          </w:tcPr>
          <w:p w:rsidR="00E73F9E" w:rsidRDefault="00B407F5">
            <w:r w:rsidRPr="00B407F5">
              <w:t>Narrow readership</w:t>
            </w:r>
          </w:p>
        </w:tc>
        <w:tc>
          <w:tcPr>
            <w:tcW w:w="4326" w:type="dxa"/>
            <w:shd w:val="clear" w:color="auto" w:fill="A6A6A6" w:themeFill="background1" w:themeFillShade="A6"/>
          </w:tcPr>
          <w:p w:rsidR="00E73F9E" w:rsidRDefault="00E73F9E"/>
        </w:tc>
        <w:tc>
          <w:tcPr>
            <w:tcW w:w="495" w:type="dxa"/>
            <w:shd w:val="clear" w:color="auto" w:fill="A6A6A6" w:themeFill="background1" w:themeFillShade="A6"/>
          </w:tcPr>
          <w:p w:rsidR="00E73F9E" w:rsidRDefault="00090649" w:rsidP="00090649">
            <w:pPr>
              <w:jc w:val="center"/>
            </w:pPr>
            <w:r>
              <w:t>0.5</w:t>
            </w:r>
          </w:p>
        </w:tc>
        <w:tc>
          <w:tcPr>
            <w:tcW w:w="740" w:type="dxa"/>
            <w:shd w:val="clear" w:color="auto" w:fill="A6A6A6" w:themeFill="background1" w:themeFillShade="A6"/>
          </w:tcPr>
          <w:p w:rsidR="00E73F9E" w:rsidRDefault="00E73F9E" w:rsidP="00090649">
            <w:pPr>
              <w:jc w:val="center"/>
            </w:pPr>
          </w:p>
        </w:tc>
      </w:tr>
      <w:tr w:rsidR="00945E75" w:rsidTr="00457076">
        <w:tc>
          <w:tcPr>
            <w:tcW w:w="2020" w:type="dxa"/>
            <w:shd w:val="clear" w:color="auto" w:fill="A6A6A6" w:themeFill="background1" w:themeFillShade="A6"/>
          </w:tcPr>
          <w:p w:rsidR="00945E75" w:rsidRDefault="00945E75">
            <w:r>
              <w:t>Vehicle System Dynamics</w:t>
            </w:r>
          </w:p>
        </w:tc>
        <w:tc>
          <w:tcPr>
            <w:tcW w:w="2327" w:type="dxa"/>
            <w:shd w:val="clear" w:color="auto" w:fill="A6A6A6" w:themeFill="background1" w:themeFillShade="A6"/>
          </w:tcPr>
          <w:p w:rsidR="00945E75" w:rsidRDefault="00945E75"/>
        </w:tc>
        <w:tc>
          <w:tcPr>
            <w:tcW w:w="1857" w:type="dxa"/>
            <w:shd w:val="clear" w:color="auto" w:fill="A6A6A6" w:themeFill="background1" w:themeFillShade="A6"/>
          </w:tcPr>
          <w:p w:rsidR="00945E75" w:rsidRDefault="00457076">
            <w:r w:rsidRPr="00457076">
              <w:t>Too low IF</w:t>
            </w:r>
          </w:p>
        </w:tc>
        <w:tc>
          <w:tcPr>
            <w:tcW w:w="2409" w:type="dxa"/>
            <w:shd w:val="clear" w:color="auto" w:fill="A6A6A6" w:themeFill="background1" w:themeFillShade="A6"/>
          </w:tcPr>
          <w:p w:rsidR="00945E75" w:rsidRDefault="00B407F5">
            <w:r w:rsidRPr="00B407F5">
              <w:t>Narrow readership</w:t>
            </w:r>
          </w:p>
        </w:tc>
        <w:tc>
          <w:tcPr>
            <w:tcW w:w="4326" w:type="dxa"/>
            <w:shd w:val="clear" w:color="auto" w:fill="A6A6A6" w:themeFill="background1" w:themeFillShade="A6"/>
          </w:tcPr>
          <w:p w:rsidR="00945E75" w:rsidRDefault="00945E75"/>
        </w:tc>
        <w:tc>
          <w:tcPr>
            <w:tcW w:w="495" w:type="dxa"/>
            <w:shd w:val="clear" w:color="auto" w:fill="A6A6A6" w:themeFill="background1" w:themeFillShade="A6"/>
          </w:tcPr>
          <w:p w:rsidR="00945E75" w:rsidRDefault="001F6397" w:rsidP="00090649">
            <w:pPr>
              <w:jc w:val="center"/>
            </w:pPr>
            <w:r>
              <w:t>0.7</w:t>
            </w:r>
          </w:p>
        </w:tc>
        <w:tc>
          <w:tcPr>
            <w:tcW w:w="740" w:type="dxa"/>
            <w:shd w:val="clear" w:color="auto" w:fill="A6A6A6" w:themeFill="background1" w:themeFillShade="A6"/>
          </w:tcPr>
          <w:p w:rsidR="00945E75" w:rsidRDefault="00945E75" w:rsidP="00090649">
            <w:pPr>
              <w:jc w:val="center"/>
            </w:pPr>
          </w:p>
        </w:tc>
      </w:tr>
      <w:tr w:rsidR="00945E75" w:rsidTr="00B40673">
        <w:tc>
          <w:tcPr>
            <w:tcW w:w="2020" w:type="dxa"/>
            <w:shd w:val="clear" w:color="auto" w:fill="D6E3BC" w:themeFill="accent3" w:themeFillTint="66"/>
          </w:tcPr>
          <w:p w:rsidR="00945E75" w:rsidRDefault="00945E75">
            <w:r>
              <w:t>Physica D</w:t>
            </w:r>
          </w:p>
        </w:tc>
        <w:tc>
          <w:tcPr>
            <w:tcW w:w="2327" w:type="dxa"/>
            <w:shd w:val="clear" w:color="auto" w:fill="D6E3BC" w:themeFill="accent3" w:themeFillTint="66"/>
          </w:tcPr>
          <w:p w:rsidR="00945E75" w:rsidRDefault="00945E75"/>
        </w:tc>
        <w:tc>
          <w:tcPr>
            <w:tcW w:w="1857" w:type="dxa"/>
            <w:shd w:val="clear" w:color="auto" w:fill="D6E3BC" w:themeFill="accent3" w:themeFillTint="66"/>
          </w:tcPr>
          <w:p w:rsidR="00945E75" w:rsidRDefault="00B40673">
            <w:r>
              <w:t>Broad readership</w:t>
            </w:r>
          </w:p>
        </w:tc>
        <w:tc>
          <w:tcPr>
            <w:tcW w:w="2409" w:type="dxa"/>
            <w:shd w:val="clear" w:color="auto" w:fill="D6E3BC" w:themeFill="accent3" w:themeFillTint="66"/>
          </w:tcPr>
          <w:p w:rsidR="00945E75" w:rsidRDefault="00B40673">
            <w:r>
              <w:t>Not hugely relevant</w:t>
            </w:r>
          </w:p>
        </w:tc>
        <w:tc>
          <w:tcPr>
            <w:tcW w:w="4326" w:type="dxa"/>
            <w:shd w:val="clear" w:color="auto" w:fill="D6E3BC" w:themeFill="accent3" w:themeFillTint="66"/>
          </w:tcPr>
          <w:p w:rsidR="00945E75" w:rsidRDefault="00B40673">
            <w:r w:rsidRPr="00B40673">
              <w:t>Physica D (Nonlinear Phenomena) publishes research and review articles reporting on experimental and theoretical works, techniques and ideas that advance the understanding of nonlinear phenomena. Topics encompass wave motion in physical, chemical and biological systems; physical or biological phenomena governed by nonlinear field equations, including hydrodynamics and turbulence; pattern formation and cooperative phenomena; instability, bifurcations, chaos, and space-time disorder; integrable/Hamiltonian systems; asymptotic analysis and, more generally, mathematical methods for nonlinear systems.</w:t>
            </w:r>
          </w:p>
        </w:tc>
        <w:tc>
          <w:tcPr>
            <w:tcW w:w="495" w:type="dxa"/>
            <w:shd w:val="clear" w:color="auto" w:fill="D6E3BC" w:themeFill="accent3" w:themeFillTint="66"/>
          </w:tcPr>
          <w:p w:rsidR="00945E75" w:rsidRDefault="00090649" w:rsidP="00090649">
            <w:pPr>
              <w:jc w:val="center"/>
            </w:pPr>
            <w:r>
              <w:t>1.6</w:t>
            </w:r>
          </w:p>
        </w:tc>
        <w:tc>
          <w:tcPr>
            <w:tcW w:w="740" w:type="dxa"/>
            <w:shd w:val="clear" w:color="auto" w:fill="D6E3BC" w:themeFill="accent3" w:themeFillTint="66"/>
          </w:tcPr>
          <w:p w:rsidR="00945E75" w:rsidRDefault="00B40673" w:rsidP="00090649">
            <w:pPr>
              <w:jc w:val="center"/>
            </w:pPr>
            <w:r>
              <w:t>Y</w:t>
            </w:r>
          </w:p>
        </w:tc>
      </w:tr>
      <w:tr w:rsidR="001F6397" w:rsidTr="00B40673">
        <w:tc>
          <w:tcPr>
            <w:tcW w:w="2020" w:type="dxa"/>
            <w:shd w:val="clear" w:color="auto" w:fill="D9D9D9" w:themeFill="background1" w:themeFillShade="D9"/>
          </w:tcPr>
          <w:p w:rsidR="001F6397" w:rsidRDefault="001F6397">
            <w:r>
              <w:t>IEEE T Intell Transp</w:t>
            </w:r>
          </w:p>
        </w:tc>
        <w:tc>
          <w:tcPr>
            <w:tcW w:w="2327" w:type="dxa"/>
            <w:shd w:val="clear" w:color="auto" w:fill="D9D9D9" w:themeFill="background1" w:themeFillShade="D9"/>
          </w:tcPr>
          <w:p w:rsidR="001F6397" w:rsidRDefault="001F6397"/>
        </w:tc>
        <w:tc>
          <w:tcPr>
            <w:tcW w:w="1857" w:type="dxa"/>
            <w:shd w:val="clear" w:color="auto" w:fill="D9D9D9" w:themeFill="background1" w:themeFillShade="D9"/>
          </w:tcPr>
          <w:p w:rsidR="001F6397" w:rsidRDefault="00B40673">
            <w:r>
              <w:t>High IF</w:t>
            </w:r>
          </w:p>
          <w:p w:rsidR="00B40673" w:rsidRDefault="00B40673">
            <w:r>
              <w:t>Interesting topics</w:t>
            </w:r>
          </w:p>
        </w:tc>
        <w:tc>
          <w:tcPr>
            <w:tcW w:w="2409" w:type="dxa"/>
            <w:shd w:val="clear" w:color="auto" w:fill="D9D9D9" w:themeFill="background1" w:themeFillShade="D9"/>
          </w:tcPr>
          <w:p w:rsidR="001F6397" w:rsidRDefault="00B40673">
            <w:r>
              <w:t>Not particularly relevant</w:t>
            </w:r>
          </w:p>
        </w:tc>
        <w:tc>
          <w:tcPr>
            <w:tcW w:w="4326" w:type="dxa"/>
            <w:shd w:val="clear" w:color="auto" w:fill="D9D9D9" w:themeFill="background1" w:themeFillShade="D9"/>
          </w:tcPr>
          <w:p w:rsidR="001F6397" w:rsidRDefault="00B40673">
            <w:r w:rsidRPr="00B40673">
              <w:t>The theoretical, experimental and operational aspects of electrical and electronics engineering and information technologies as applied to Intelligent Transportation Systems (ITS). Intelligent Transportation Systems are defined as those systems utilizing synergistic technologies and systems engineering concepts to develop and improve transportation systems of all kinds. The scope of this interdisciplinary activity includes the promotion, consolidation and coordination of ITS technical activities among IEEE entities, and providing a focus for cooperative activities, both internally andexternally.</w:t>
            </w:r>
          </w:p>
        </w:tc>
        <w:tc>
          <w:tcPr>
            <w:tcW w:w="495" w:type="dxa"/>
            <w:shd w:val="clear" w:color="auto" w:fill="D9D9D9" w:themeFill="background1" w:themeFillShade="D9"/>
          </w:tcPr>
          <w:p w:rsidR="001F6397" w:rsidRDefault="001F6397" w:rsidP="001F6397">
            <w:pPr>
              <w:ind w:left="720" w:hanging="720"/>
              <w:jc w:val="center"/>
            </w:pPr>
            <w:r>
              <w:t>3.5</w:t>
            </w:r>
          </w:p>
        </w:tc>
        <w:tc>
          <w:tcPr>
            <w:tcW w:w="740" w:type="dxa"/>
            <w:shd w:val="clear" w:color="auto" w:fill="D9D9D9" w:themeFill="background1" w:themeFillShade="D9"/>
          </w:tcPr>
          <w:p w:rsidR="001F6397" w:rsidRDefault="00B40673" w:rsidP="00090649">
            <w:pPr>
              <w:jc w:val="center"/>
            </w:pPr>
            <w:r>
              <w:t>Y</w:t>
            </w:r>
          </w:p>
        </w:tc>
      </w:tr>
    </w:tbl>
    <w:p w:rsidR="00E73F9E" w:rsidRDefault="00E73F9E"/>
    <w:p w:rsidR="00E73F9E" w:rsidRDefault="00E73F9E"/>
    <w:p w:rsidR="00E73F9E" w:rsidRDefault="00E73F9E"/>
    <w:sectPr w:rsidR="00E73F9E" w:rsidSect="00457076">
      <w:pgSz w:w="16838" w:h="11906" w:orient="landscape"/>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03"/>
    <w:rsid w:val="00090649"/>
    <w:rsid w:val="001F6397"/>
    <w:rsid w:val="00230403"/>
    <w:rsid w:val="00393FD6"/>
    <w:rsid w:val="00457076"/>
    <w:rsid w:val="00490DD0"/>
    <w:rsid w:val="006F06E3"/>
    <w:rsid w:val="00945E75"/>
    <w:rsid w:val="00B25690"/>
    <w:rsid w:val="00B40673"/>
    <w:rsid w:val="00B407F5"/>
    <w:rsid w:val="00D3668F"/>
    <w:rsid w:val="00E73F9E"/>
    <w:rsid w:val="00FF17D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73F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F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73F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F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cliffk</dc:creator>
  <cp:keywords/>
  <dc:description/>
  <cp:lastModifiedBy>cliffk</cp:lastModifiedBy>
  <cp:revision>7</cp:revision>
  <dcterms:created xsi:type="dcterms:W3CDTF">2012-04-02T10:55:00Z</dcterms:created>
  <dcterms:modified xsi:type="dcterms:W3CDTF">2012-11-08T02:42:00Z</dcterms:modified>
</cp:coreProperties>
</file>