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6</w:t>
        <w:br/>
        <w:t xml:space="preserve">                                                                       ---------</w:t>
        <w:br/>
        <w:br/>
        <w:t xml:space="preserve">                             PURE ATRIA CORPORATION</w:t>
        <w:br/>
        <w:br/>
        <w:t xml:space="preserve">                              AFFILIATE AGREEMENT</w:t>
        <w:br/>
        <w:br/>
        <w:br/>
        <w:t xml:space="preserve">     This PURE ATRIA CORPORATION AFFILIATE AGREEMENT ("AGREEMENT") is dated as</w:t>
        <w:br/>
        <w:t>of April 7, 1997, between Rational Software Corporation, a Delaware corporation</w:t>
        <w:br/>
        <w:t>("ACQUIROR"), Pure Atria Corporation, a Delaware corporation ("TARGET") and the</w:t>
        <w:br/>
        <w:t>undersigned affiliate ("AFFILIATE") of Target.</w:t>
        <w:br/>
        <w:br/>
        <w:t xml:space="preserve">     WHEREAS, Target and Acquiror have entered into an Agreement and Plan of</w:t>
        <w:br/>
        <w:t>Reorganization ("MERGER AGREEMENT") pursuant to which Target and Acquiror intend</w:t>
        <w:br/>
        <w:t>to enter into a business combination transaction (the "MERGER") (capitalized</w:t>
        <w:br/>
        <w:t>terms used and not otherwise defined herein shall have the respective meanings</w:t>
        <w:br/>
        <w:t>ascribed to them in the Merger Agreement);</w:t>
        <w:br/>
        <w:br/>
        <w:t xml:space="preserve">     WHEREAS, pursuant to the Merger, at the Effective Time outstanding shares</w:t>
        <w:br/>
        <w:t>of Target Capital Stock, including any shares owned by Affiliate, will be</w:t>
        <w:br/>
        <w:t>converted into the right to receive shares of Acquiror Common Stock as set forth</w:t>
        <w:br/>
        <w:t>in the Merger Agreement;</w:t>
        <w:br/>
        <w:br/>
        <w:t xml:space="preserve">     WHEREAS, Affiliate has been advised that Affiliate may be deemed to be an</w:t>
        <w:br/>
        <w:t>"affiliate" of Target, as the term "affiliate" is used (i) for purposes of</w:t>
        <w:br/>
        <w:t>paragraphs (c) and (d) of Rule 145 of the Rules and Regulations of the</w:t>
        <w:br/>
        <w:t>Securities and Exchange Commission (the "SEC") and (ii) in the SEC's Accounting</w:t>
        <w:br/>
        <w:t>Series Releases 130 and 135, as amended, although nothing contained herein shall</w:t>
        <w:br/>
        <w:t>be construed as an admission by Affiliate that Affiliate is in fact an affiliate</w:t>
        <w:br/>
        <w:t>of Target;</w:t>
        <w:br/>
        <w:br/>
        <w:t xml:space="preserve">     WHEREAS, it will be a condition to consummation of the Merger pursuant to</w:t>
        <w:br/>
        <w:t>the Merger Agreement that (i) the attorneys for each of Acquiror and Target will</w:t>
        <w:br/>
        <w:t>have delivered written opinions that the Merger will constitute a reorganization</w:t>
        <w:br/>
        <w:t>within the meaning of Section 368(a) of the Internal Revenue Code of 1986, as</w:t>
        <w:br/>
        <w:t>amended (the "CODE"), and (ii) the independent accounting firms that audit the</w:t>
        <w:br/>
        <w:t>annual financial statements of Target and Acquiror will have delivered their</w:t>
        <w:br/>
        <w:t>written concurrences with the conclusions of management of Target and Acquiror</w:t>
        <w:br/>
        <w:t>to the effect that the Merger will be accounted for as a pooling of interests</w:t>
        <w:br/>
        <w:t>under Accounting Principles Board Opinion No. 16;</w:t>
        <w:br/>
        <w:br/>
        <w:t xml:space="preserve">     WHEREAS, the execution and delivery of this Agreement by Affiliate is a</w:t>
        <w:br/>
        <w:t>material inducement to Acquiror to enter into the Merger Agreement.</w:t>
        <w:br/>
        <w:br/>
        <w:t xml:space="preserve">     NOW, THEREFORE, intending to be legally bound, the parties hereby agree as</w:t>
        <w:br/>
        <w:t>follows:</w:t>
        <w:br/>
        <w:br/>
        <w:t xml:space="preserve">     1.   Acknowledgments by Affiliate.  Affiliate has carefully read this</w:t>
        <w:br/>
        <w:t xml:space="preserve">          ----------------------------                                    </w:t>
        <w:br/>
        <w:t>Agreement and the Merger Agreement and has discussed the requirements of this</w:t>
        <w:br/>
        <w:t>Agreement with Affiliate's professional advisors, who are qualified to advise</w:t>
        <w:br/>
        <w:t>Affiliate with regard to such matters.</w:t>
        <w:br/>
        <w:br/>
        <w:t xml:space="preserve"> </w:t>
        <w:br/>
        <w:t xml:space="preserve">     2.   Compliance with Rule 145 and the Act.</w:t>
        <w:br/>
        <w:t xml:space="preserve">          ------------------------------------ </w:t>
        <w:br/>
        <w:br/>
        <w:t xml:space="preserve">          (a) Affiliate has been advised that (i) the issuance of shares of</w:t>
        <w:br/>
        <w:t>Acquiror Common Stock in connection with the Merger is expected to be effected</w:t>
        <w:br/>
        <w:t>pursuant to a Registration Statement on Form S-4 under the Securities Act of</w:t>
        <w:br/>
        <w:t>1933, as amended (the "ACT"), and as such will not be deemed "restricted</w:t>
        <w:br/>
        <w:t>securities" within the meaning of Rule 144 promulgated thereunder and resale of</w:t>
        <w:br/>
        <w:t>such shares will not be subject to any restrictions other than as set forth in</w:t>
        <w:br/>
        <w:t>Rule 145 of the Act unless otherwise transferred pursuant to an effective</w:t>
        <w:br/>
        <w:t>registration statement under the Act or an appropriate exemption from</w:t>
        <w:br/>
        <w:t>registration, (ii) Affiliate may be deemed to be an affiliate of Target, and</w:t>
        <w:br/>
        <w:t>(iii) no sale, transfer or other disposition by Affiliate of any Acquiror Common</w:t>
        <w:br/>
        <w:t>Stock received by Affiliate will be registered under the Act.  Affiliate</w:t>
        <w:br/>
        <w:t>accordingly agrees not to sell, transfer or otherwise dispose of any Acquiror</w:t>
        <w:br/>
        <w:t>Common Stock issued to Affiliate in the Merger unless (x) such sale, transfer or</w:t>
        <w:br/>
        <w:t>other disposition is made in conformity with the requirements of Rule 145(d)</w:t>
        <w:br/>
        <w:t>promulgated under the Act, or (y) Affiliate delivers to Acquiror a written</w:t>
        <w:br/>
        <w:t>opinion of counsel, reasonably acceptable to Acquiror in form and substance,</w:t>
        <w:br/>
        <w:t>that such sale, transfer or other disposition is otherwise exempt from</w:t>
        <w:br/>
        <w:t>registration under the Act.</w:t>
        <w:br/>
        <w:br/>
        <w:t xml:space="preserve">          (b) Acquiror will give stop transfer instructions to its transfer</w:t>
        <w:br/>
        <w:t>agent with respect to any Acquiror Common Stock received by Affiliate pursuant</w:t>
        <w:br/>
        <w:t>to the Merger and there will be placed on the certificates representing such</w:t>
        <w:br/>
        <w:t>Acquiror Common Stock, or any substitutions therefor, a legend stating in</w:t>
        <w:br/>
        <w:t>substance:</w:t>
        <w:br/>
        <w:br/>
        <w:t xml:space="preserve">          "THE SHARES REPRESENTED BY THIS CERTIFICATE WERE ISSUED IN A</w:t>
        <w:br/>
        <w:t xml:space="preserve">          TRANSACTION TO WHICH RULE 145 PROMULGATED UNDER THE SECURITIES ACT OF</w:t>
        <w:br/>
        <w:t xml:space="preserve">          1933, AS AMENDED, APPLIES AND MAY ONLY BE TRANSFERRED IN CONFORMITY</w:t>
        <w:br/>
        <w:t xml:space="preserve">          WITH RULE 145(d) UNDER SUCH ACT OR IN ACCORDANCE WITH A WRITTEN</w:t>
        <w:br/>
        <w:t xml:space="preserve">          OPINION OF COUNSEL, REASONABLY ACCEPTABLE TO THE ISSUER IN THE FORM</w:t>
        <w:br/>
        <w:t xml:space="preserve">          AND SUBSTANCE THAT SUCH TRANSFER IS EXEMPT FROM REGISTRATION UNDER THE</w:t>
        <w:br/>
        <w:t xml:space="preserve">          SECURITIES ACT OF 1933, AS AMENDED."</w:t>
        <w:br/>
        <w:br/>
        <w:t>The legend set forth above shall be removed (by delivery of a substitute</w:t>
        <w:br/>
        <w:t>certificate without such legend) and Acquiror shall so instruct its transfer</w:t>
        <w:br/>
        <w:t>agent, if Affiliate delivers to Acquiror (i) satisfactory written evidence that</w:t>
        <w:br/>
        <w:t>the shares have been sold in compliance with Rule 145 (in which case, the</w:t>
        <w:br/>
        <w:t>substitute certificate will be issued in the name of the transferee), or (ii) an</w:t>
        <w:br/>
        <w:t>opinion of counsel, in form and substance reasonably satisfactory to the effect</w:t>
        <w:br/>
        <w:t>that public sale of the shares by the holder thereof is no longer subject to</w:t>
        <w:br/>
        <w:t>Rule 145.</w:t>
        <w:br/>
        <w:br/>
        <w:t xml:space="preserve">          (c) To the extent required by applicable securities laws, Acquiror</w:t>
        <w:br/>
        <w:t>agrees, for a period of two years from the date of this Agreement, to file with</w:t>
        <w:br/>
        <w:t>the SEC in a timely manner all reports and other documents required of Acquiror</w:t>
        <w:br/>
        <w:t>under the Act and the Securities Exchange Act of 1934, as amended.</w:t>
        <w:br/>
        <w:br/>
        <w:t xml:space="preserve">                                      -2-</w:t>
        <w:br/>
        <w:br/>
        <w:t xml:space="preserve"> </w:t>
        <w:br/>
        <w:t xml:space="preserve">     3.   Covenants Related to Pooling of Interests.  In accordance with SAB 65,</w:t>
        <w:br/>
        <w:t xml:space="preserve">          -----------------------------------------                             </w:t>
        <w:br/>
        <w:t>during the period commencing 30 days preceding the Closing Date of the Merger</w:t>
        <w:br/>
        <w:t>and continuing until the second day after the day that Acquiror publicly</w:t>
        <w:br/>
        <w:t>announces financial results covering at least 30 days of combined operations of</w:t>
        <w:br/>
        <w:t>Acquiror and Target, Affiliate will not sell, exchange, transfer, pledge,</w:t>
        <w:br/>
        <w:t>distribute, or otherwise dispose of or grant any option, establish any "short"</w:t>
        <w:br/>
        <w:t>or put-equivalent position with respect to or enter into any similar transaction</w:t>
        <w:br/>
        <w:t>(through derivatives or otherwise) intended or having the effect, directly or</w:t>
        <w:br/>
        <w:t>indirectly, to reduce its risk relative to any securities, or shares of Acquiror</w:t>
        <w:br/>
        <w:t>Common Stock received by Affiliate in connection with the Merger.  Acquiror may,</w:t>
        <w:br/>
        <w:t>at its discretion, cause a restrictive legend to the  foregoing effect to be</w:t>
        <w:br/>
        <w:t>placed on Acquiror Common Stock certificates issued to Affiliate in the Merger</w:t>
        <w:br/>
        <w:t>and place a stock transfer notice consistent with the foregoing with its</w:t>
        <w:br/>
        <w:t>transfer agent with respect to the certificates, provided that such restrictive</w:t>
        <w:br/>
        <w:t>legend shall be removed and/or such notice shall be countermanded promptly upon</w:t>
        <w:br/>
        <w:t>expiration of the necessity therefor at the request of Affiliate.</w:t>
        <w:br/>
        <w:t>Notwithstanding the foregoing, Affiliate will not be prohibited by the foregoing</w:t>
        <w:br/>
        <w:t>from selling or disposing of shares, so long as such sale or disposition is in</w:t>
        <w:br/>
        <w:t>accordance with the "de minimis" test set forth in SEC Staff Accounting Bulletin</w:t>
        <w:br/>
        <w:t>No. 76 and so long as Affiliate has obtained Acquiror's prior written approval</w:t>
        <w:br/>
        <w:t>of such sale or disposition.</w:t>
        <w:br/>
        <w:br/>
        <w:t xml:space="preserve">     4.   Representations, Warranties and Covenants Related to Tax Effects of</w:t>
        <w:br/>
        <w:t xml:space="preserve">          -------------------------------------------------------------------</w:t>
        <w:br/>
        <w:t>the Merger.</w:t>
        <w:br/>
        <w:t xml:space="preserve">---------- </w:t>
        <w:br/>
        <w:br/>
        <w:t xml:space="preserve">          (a) Affiliate is the beneficial owner of the number of shares of</w:t>
        <w:br/>
        <w:t>Target Common Stock (including shares issuable upon exercise of stock options)</w:t>
        <w:br/>
        <w:t>set forth on the last page of this Agreement and did not acquire any of the</w:t>
        <w:br/>
        <w:t>Target Common Stock in contemplation of the Merger;</w:t>
        <w:br/>
        <w:br/>
        <w:t xml:space="preserve">          (b) Affiliate has not engaged in a Sale (as defined below) of any</w:t>
        <w:br/>
        <w:t>shares of Target Common Stock in contemplation of the Merger;</w:t>
        <w:br/>
        <w:br/>
        <w:t xml:space="preserve">          (c) Affiliate has no plan or intention (a "PLAN") to engage in a sale,</w:t>
        <w:br/>
        <w:t>exchange, transfer, redemption or reduction in any way of Affiliate's risk of</w:t>
        <w:br/>
        <w:t>ownership or other disposition, directly or indirectly (such actions being</w:t>
        <w:br/>
        <w:t>collectively referred to herein as a "SALE") of more than 50% of the shares of</w:t>
        <w:br/>
        <w:t>Acquiror Common Stock to be received by Affiliate in the Merger;</w:t>
        <w:br/>
        <w:br/>
        <w:t xml:space="preserve">          (d) If Affiliate is a partnership, then the term "sale" as used in</w:t>
        <w:br/>
        <w:t>paragraph (c) above shall be deemed to include any distribution to the partners</w:t>
        <w:br/>
        <w:t>of the undersigned unless no recipient of any such distribution will receive</w:t>
        <w:br/>
        <w:t>shares of Target Common Stock representing 1% or more of the shares of Target</w:t>
        <w:br/>
        <w:t>Common Stock presently outstanding;</w:t>
        <w:br/>
        <w:br/>
        <w:t xml:space="preserve">          (e) Affiliate is not aware of, or participating in, any Plan on the</w:t>
        <w:br/>
        <w:t>part of the Affiliates of Target to engage in a Sale or Sales of the Acquiror</w:t>
        <w:br/>
        <w:t>Common Stock to be received in the Merger such that the aggregate fair market</w:t>
        <w:br/>
        <w:t>value, as of the Effective Date of the Merger, of the shares subject to such</w:t>
        <w:br/>
        <w:t>Sales would exceed 50% of the aggregate fair market value of all shares of</w:t>
        <w:br/>
        <w:t>outstanding Target Common Stock immediately prior to the Merger.</w:t>
        <w:br/>
        <w:br/>
        <w:t xml:space="preserve">                                      -3-</w:t>
        <w:br/>
        <w:br/>
        <w:t xml:space="preserve"> </w:t>
        <w:br/>
        <w:t xml:space="preserve">     5.   Miscellaneous.</w:t>
        <w:br/>
        <w:t xml:space="preserve">          ------------- </w:t>
        <w:br/>
        <w:br/>
        <w:t xml:space="preserve">          (a) For the convenience of the parties hereto, this Agreement may be</w:t>
        <w:br/>
        <w:t>executed in one or more counterparts, each of which shall be deemed an original,</w:t>
        <w:br/>
        <w:t>but all of which together shall constitute one and the same document.</w:t>
        <w:br/>
        <w:br/>
        <w:t xml:space="preserve">          (b) This Agreement shall be enforceable by, and shall inure to the</w:t>
        <w:br/>
        <w:t>benefit of and be binding upon, the parties hereto and their respective</w:t>
        <w:br/>
        <w:t>successors and assigns. As used herein, the term "successors and assigns" shall</w:t>
        <w:br/>
        <w:t>mean, where the context so permits, heirs, executors, administrators, trustees</w:t>
        <w:br/>
        <w:t>and successor trustees, and personal and other representatives.</w:t>
        <w:br/>
        <w:br/>
        <w:t xml:space="preserve">          (c) This Agreement shall be governed by and construed, interpreted and</w:t>
        <w:br/>
        <w:t>enforced in accordance with the internal laws of the State of Delaware (without</w:t>
        <w:br/>
        <w:t>regard to the principles of conflict of laws thereof).</w:t>
        <w:br/>
        <w:br/>
        <w:t xml:space="preserve">          (d) If a court of competent jurisdiction determines that any provision</w:t>
        <w:br/>
        <w:t>of this Agreement is not enforceable or enforceable only if limited in time</w:t>
        <w:br/>
        <w:t>and/or scope, this Agreement shall continue in full force and effect with such</w:t>
        <w:br/>
        <w:t>provision stricken or so limited.</w:t>
        <w:br/>
        <w:br/>
        <w:t xml:space="preserve">          (e) Counsel to and accountants for the parties to the Agreement shall</w:t>
        <w:br/>
        <w:t>be entitled to rely upon this Agreement as needed.</w:t>
        <w:br/>
        <w:br/>
        <w:t xml:space="preserve">          (f) This Agreement shall not be modified or amended, or any right</w:t>
        <w:br/>
        <w:t>hereunder waived or any obligation excused, except by a written agreement signed</w:t>
        <w:br/>
        <w:t>by both parties.</w:t>
        <w:br/>
        <w:br/>
        <w:t xml:space="preserve">          (g) No party shall be deemed an intended third party beneficiary of</w:t>
        <w:br/>
        <w:t>this Agreement.</w:t>
        <w:br/>
        <w:br/>
        <w:t xml:space="preserve">     6.   Termination.  This Agreement shall terminate and shall have no further</w:t>
        <w:br/>
        <w:t xml:space="preserve">          -----------                                                           </w:t>
        <w:br/>
        <w:t>force or effect upon any termination of the Merger Agreement pursuant to Article</w:t>
        <w:br/>
        <w:t>VII thereof.</w:t>
        <w:br/>
        <w:br/>
        <w:t xml:space="preserve">                                      -4-</w:t>
        <w:br/>
        <w:br/>
        <w:t xml:space="preserve"> </w:t>
        <w:br/>
        <w:t xml:space="preserve">     Executed as of the date shown on the first page of this Agreement.</w:t>
        <w:br/>
        <w:br/>
        <w:t xml:space="preserve">                              RATIONAL SOFTWARE CORPORATION</w:t>
        <w:br/>
        <w:br/>
        <w:br/>
        <w:t xml:space="preserve">                              By:</w:t>
        <w:br/>
        <w:t xml:space="preserve">                                    --------------------------------------</w:t>
        <w:br/>
        <w:br/>
        <w:t xml:space="preserve">                              Name:</w:t>
        <w:br/>
        <w:t xml:space="preserve">                                    --------------------------------------</w:t>
        <w:br/>
        <w:br/>
        <w:t xml:space="preserve">                              Title:</w:t>
        <w:br/>
        <w:t xml:space="preserve">                                    --------------------------------------</w:t>
        <w:br/>
        <w:br/>
        <w:t xml:space="preserve">                              PURE ATRIA CORPORATION</w:t>
        <w:br/>
        <w:br/>
        <w:br/>
        <w:t xml:space="preserve">                              By:</w:t>
        <w:br/>
        <w:t xml:space="preserve">                                    --------------------------------------</w:t>
        <w:br/>
        <w:br/>
        <w:t xml:space="preserve">                              Name:</w:t>
        <w:br/>
        <w:t xml:space="preserve">                                    --------------------------------------</w:t>
        <w:br/>
        <w:br/>
        <w:t xml:space="preserve">                              Title:</w:t>
        <w:br/>
        <w:t xml:space="preserve">                                    --------------------------------------</w:t>
        <w:br/>
        <w:br/>
        <w:br/>
        <w:t xml:space="preserve">                              AFFILIATE</w:t>
        <w:br/>
        <w:br/>
        <w:br/>
        <w:t xml:space="preserve">                              By:</w:t>
        <w:br/>
        <w:t xml:space="preserve">                                    --------------------------------------</w:t>
        <w:br/>
        <w:br/>
        <w:t xml:space="preserve">                              Name of Affiliate:</w:t>
        <w:br/>
        <w:t xml:space="preserve">                                                --------------------------</w:t>
        <w:br/>
        <w:br/>
        <w:t xml:space="preserve">                              Name of Signatory (if different from name of</w:t>
        <w:br/>
        <w:t xml:space="preserve">                              Affiliate):</w:t>
        <w:br/>
        <w:t xml:space="preserve">                                         ---------------------------------</w:t>
        <w:br/>
        <w:t xml:space="preserve">                                         </w:t>
        <w:br/>
        <w:t xml:space="preserve">                              Title of Signatory</w:t>
        <w:br/>
        <w:t xml:space="preserve">                              (if applicable):</w:t>
        <w:br/>
        <w:t xml:space="preserve">                                              ----------------------------</w:t>
        <w:br/>
        <w:br/>
        <w:br/>
        <w:t>Number of shares of Pure Atria Corporation Common Stock beneficially owned by</w:t>
        <w:br/>
        <w:t>Affiliate:</w:t>
        <w:br/>
        <w:br/>
        <w:t>-------------------------</w:t>
        <w:br/>
        <w:br/>
        <w:t>Number of shares of Pure Atria Corporation Common Stock subject to options</w:t>
        <w:br/>
        <w:t>beneficially owned by Affiliate:</w:t>
        <w:br/>
        <w:br/>
        <w:t>-------------------------</w:t>
        <w:br/>
        <w:t xml:space="preserve"> </w:t>
        <w:br/>
        <w:br/>
        <w:t xml:space="preserve">                        ***TARGET AFFILIATE AGREEMENT***</w:t>
        <w:br/>
        <w:br/>
        <w:t xml:space="preserve">                                      -5-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