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 xml:space="preserve">                                                                    EXHIBIT 10.1</w:t>
        <w:br/>
        <w:br/>
        <w:br/>
        <w:t xml:space="preserve">                                     FORM OF</w:t>
        <w:br/>
        <w:br/>
        <w:t xml:space="preserve">                               AFFILIATE AGREEMENT</w:t>
        <w:br/>
        <w:br/>
        <w:br/>
        <w:t xml:space="preserve">        THIS AFFILIATE AGREEMENT (this "Agreement") is made and entered into as</w:t>
        <w:br/>
        <w:t>of _________, 1997, by and between FIDELITY NATIONAL FINANCIAL, INC., a Delaware</w:t>
        <w:br/>
        <w:t>corporation ("Parent") and the stockholder of GRANITE FINANCIAL, INC., a</w:t>
        <w:br/>
        <w:t>Delaware corporation (the "Company"), identified on the signature page hereto</w:t>
        <w:br/>
        <w:t>(the "Affiliate").</w:t>
        <w:br/>
        <w:br/>
        <w:t xml:space="preserve">                                    RECITALS:</w:t>
        <w:br/>
        <w:br/>
        <w:t xml:space="preserve">        A. Parent and the Company are parties to that certain Agreement and Plan</w:t>
        <w:br/>
        <w:t>of Merger, dated as of November 17, 1997 (the "Merger Agreement"), which</w:t>
        <w:br/>
        <w:t>provides for the acquisition of the Company by Parent by means of a merger (the</w:t>
        <w:br/>
        <w:t>"Merger") of a wholly-owned subsidiary of Parent ("Merger Sub") with and into</w:t>
        <w:br/>
        <w:t>the Company (unless otherwise defined herein as the context otherwise requires,</w:t>
        <w:br/>
        <w:t>capitalized terms shall have the respective meanings set forth in the Merger</w:t>
        <w:br/>
        <w:t>Agreement);</w:t>
        <w:br/>
        <w:br/>
        <w:br/>
        <w:t xml:space="preserve">        B. Affiliate is the record holder and beneficial owner (as defined in</w:t>
        <w:br/>
        <w:t>Rule 13d-3 under the Securities Exchange Act of 1934, as amended (the "Exchange</w:t>
        <w:br/>
        <w:t>Act")) of and has the right to vote and dispose of the number of shares of the</w:t>
        <w:br/>
        <w:t>outstanding capital stock of the Company indicated on the signature page of this</w:t>
        <w:br/>
        <w:t>Agreement (the "Company Shares"), which Shares will be converted, upon the</w:t>
        <w:br/>
        <w:t>Effective Time of the Merger, into the right to receive shares of Parent Common</w:t>
        <w:br/>
        <w:t>Stock (the "Parent Shares"); and</w:t>
        <w:br/>
        <w:br/>
        <w:t xml:space="preserve">        C. Affiliate understands that, since the Merger will be accounted for</w:t>
        <w:br/>
        <w:t>using the "pooling of interests" method and the Affiliate is an "affiliate" of</w:t>
        <w:br/>
        <w:t>the Company (within the meaning of Rule 145 under the Securities Act of 1933, as</w:t>
        <w:br/>
        <w:t>amended (the "Securities Act"), the Parent Shares may only be disposed of in</w:t>
        <w:br/>
        <w:t>conformity with the limitations described herein.</w:t>
        <w:br/>
        <w:br/>
        <w:t xml:space="preserve">        NOW, THEREFORE, for good and valuable consideration, the receipt and</w:t>
        <w:br/>
        <w:t>sufficiency of which is hereby acknowledged, and intending to be legally bound</w:t>
        <w:br/>
        <w:t>hereby, the parties agree as follows:</w:t>
        <w:br/>
        <w:br/>
        <w:t xml:space="preserve">        1.     Agreement to Retain Shares.</w:t>
        <w:br/>
        <w:br/>
        <w:t xml:space="preserve">               1.1 Transfer and Encumbrance. Affiliate agrees not to transfer,</w:t>
        <w:br/>
        <w:t>sell, exchange, pledge or otherwise dispose of or encumber the Parent Shares or</w:t>
        <w:br/>
        <w:t>any New Shares (as defined in Section 1.2 below) or to make any offer or</w:t>
        <w:br/>
        <w:t>agreement relating thereto, at any time prior to the Expiration Date. As used</w:t>
        <w:br/>
        <w:t>herein, the term "Expiration Date" shall mean the date Parent shall have</w:t>
        <w:br/>
        <w:t>publicly released a report including the combined financial results of Parent</w:t>
        <w:br/>
        <w:t>and the Company for a period of at least 30 days of combined operations of</w:t>
        <w:br/>
        <w:t>Parent and the Company.</w:t>
        <w:br/>
        <w:br/>
        <w:t xml:space="preserve">               1.2 New Shares. Affiliate agrees that any shares of capital stock</w:t>
        <w:br/>
        <w:t>of the Company or Parent that Affiliate purchases or with respect to which</w:t>
        <w:br/>
        <w:t>Affiliate otherwise acquires beneficial ownership after the date of this</w:t>
        <w:br/>
        <w:t>Agreement and prior to the Expiration Date ("New Shares") shall be subject to</w:t>
        <w:br/>
        <w:t>the terms and conditions of this Agreement to the same extent as if they</w:t>
        <w:br/>
        <w:t>constituted Shares.</w:t>
        <w:br/>
        <w:br/>
        <w:br/>
        <w:t xml:space="preserve">   2</w:t>
        <w:br/>
        <w:br/>
        <w:t xml:space="preserve">        2. Tax Treatment; Rule 145. Affiliate understands and agrees that it is</w:t>
        <w:br/>
        <w:t>intended that the Merger will be treated as a "reorganization" for federal</w:t>
        <w:br/>
        <w:t>income tax purposes. Affiliate further understands and agrees that Affiliate may</w:t>
        <w:br/>
        <w:t>be deemed to be an "affiliate" of the Company within the meaning of Rule 145</w:t>
        <w:br/>
        <w:t>promulgated by the Securities and Exchange Commission (the "SEC") under the</w:t>
        <w:br/>
        <w:t>Securities Act, although nothing contained herein should be construed as an</w:t>
        <w:br/>
        <w:t>admission of such fact.</w:t>
        <w:br/>
        <w:br/>
        <w:t xml:space="preserve">        3. Reliance Upon Representations, Warranties and Covenants. Affiliate</w:t>
        <w:br/>
        <w:t>has been informed that the treatment of the Merger as a reorganization for</w:t>
        <w:br/>
        <w:t>federal income tax purposes requires that a sufficient number of stockholders of</w:t>
        <w:br/>
        <w:t>the Company maintain a meaningful continuing equity ownership interest in Parent</w:t>
        <w:br/>
        <w:t>after the Merger. Affiliate understands that the representations, warranties and</w:t>
        <w:br/>
        <w:t>covenants of Affiliate set forth herein will be relied upon by Parent, the</w:t>
        <w:br/>
        <w:t>Company and their respective counsel and accounting firms.</w:t>
        <w:br/>
        <w:br/>
        <w:t xml:space="preserve">        4. Representations, Warranties and Covenants of Affiliate. Affiliate</w:t>
        <w:br/>
        <w:t>represents, warrants and covenants as follows:</w:t>
        <w:br/>
        <w:br/>
        <w:t xml:space="preserve">                      (a) Affiliate has full power and authority to execute this</w:t>
        <w:br/>
        <w:t>Agreement, to make the representations, warranties and covenants herein</w:t>
        <w:br/>
        <w:t>contained and to perform Affiliate's obligations hereunder.</w:t>
        <w:br/>
        <w:br/>
        <w:t xml:space="preserve">                      (b) Set forth below the signatures below is the number of</w:t>
        <w:br/>
        <w:t>Company Shares owned by Affiliate, including all Company Shares as to which</w:t>
        <w:br/>
        <w:t>Affiliate has sole or shared voting or investment power and all rights, options</w:t>
        <w:br/>
        <w:t>and warrants to acquire the shares of capital stock of the Company owned or held</w:t>
        <w:br/>
        <w:t>by Affiliate.</w:t>
        <w:br/>
        <w:br/>
        <w:t xml:space="preserve">                      (c) Affiliate will not sell, transfer, exchange, pledge or</w:t>
        <w:br/>
        <w:t>otherwise dispose of, or make any offer or agreement relating to any of the</w:t>
        <w:br/>
        <w:t>foregoing with respect to, any Parent Shares that Affiliate may acquire in</w:t>
        <w:br/>
        <w:t>connection with the Merger, or any securities that may be paid as a dividend or</w:t>
        <w:br/>
        <w:t>otherwise distributed thereon or with respect thereto or issued or delivered in</w:t>
        <w:br/>
        <w:t>exchange or substitution therefor (all such shares and other securities of</w:t>
        <w:br/>
        <w:t>Parent are sometimes collectively referred to as "Restricted Securities"), or</w:t>
        <w:br/>
        <w:t>any option, right or other interest with respect to any Restricted Securities,</w:t>
        <w:br/>
        <w:t>unless: (i) such transactions is permitted pursuant to Rule 145(c) and 145(d)</w:t>
        <w:br/>
        <w:t>under the Securities Act; (ii) counsel representing Affiliate, which counsel is</w:t>
        <w:br/>
        <w:t>reasonably satisfactory to Parent, shall have advised Parent in a written</w:t>
        <w:br/>
        <w:t>opinion letter satisfactory to Parent and Parent's legal counsel, and upon which</w:t>
        <w:br/>
        <w:t>Parent and its legal counsel may rely, that no registration under the Securities</w:t>
        <w:br/>
        <w:t>Act would be required in connection with the proposed sale, transfer or other</w:t>
        <w:br/>
        <w:t>disposition; (iii) a registration statement under the Securities Act covering</w:t>
        <w:br/>
        <w:t>the Parent Shares proposed to be sold, transferred or otherwise disposed of,</w:t>
        <w:br/>
        <w:t>describing the manner and terms of the proposed sale, transfer or other</w:t>
        <w:br/>
        <w:t>dispositions, and containing a current prospectus, shall have been filed with</w:t>
        <w:br/>
        <w:t>the SEC and made effective under the Securities Act; or (iv) an authorized</w:t>
        <w:br/>
        <w:t>representative of the SEC shall have rendered written advice to Affiliate</w:t>
        <w:br/>
        <w:t>(sought by Affiliate or counsel to Affiliate, with a copy thereof and all other</w:t>
        <w:br/>
        <w:t>related communications delivered to Parent) to the effect that the SEC would</w:t>
        <w:br/>
        <w:t>take no action, or that the staff of the SEC would not recommend that the SEC</w:t>
        <w:br/>
        <w:t>take any action, with respect to the proposed disposition if consummated.</w:t>
        <w:br/>
        <w:br/>
        <w:t xml:space="preserve">                      (d) Affiliate is not aware of, or participating in, any </w:t>
        <w:br/>
        <w:t>present plan or intention (a "Plan") on the part of the Company's stockholders</w:t>
        <w:br/>
        <w:t>to sell, transfer, exchange, pledge or otherwise dispose of, including a</w:t>
        <w:br/>
        <w:t>distribution by a partnership to its partners, or a corporation to its</w:t>
        <w:br/>
        <w:t>stockholders, or any other transaction which results in a reduction in the risk</w:t>
        <w:br/>
        <w:t>of ownership (any of the foregoing, a "Sale") of Parent Shares to be issued in</w:t>
        <w:br/>
        <w:t>the Merger such that the aggregate fair market value, as of the Effective Time</w:t>
        <w:br/>
        <w:t>of the Merger, of the Parent Shares subject to such Sales would exceed fifty</w:t>
        <w:br/>
        <w:t>percent (50%) of the aggregate fair market value of all shares of outstanding</w:t>
        <w:br/>
        <w:t>shares of the Company immediately prior to the Merger. For purposes of the</w:t>
        <w:br/>
        <w:t>preceding sentence, Parent Shares (i) which are exchanged for cash in lieu of</w:t>
        <w:br/>
        <w:t>fractional Parent Shares or (ii) with respect to which a pre-Merger Sale occurs</w:t>
        <w:br/>
        <w:t>in a Related Transaction (as defined below), shall be considered to be Company</w:t>
        <w:br/>
        <w:br/>
        <w:br/>
        <w:t xml:space="preserve">                                       2</w:t>
        <w:br/>
        <w:br/>
        <w:t xml:space="preserve">   3</w:t>
        <w:br/>
        <w:br/>
        <w:t>Shares that are exchanged for Parent Shares in the Merger and then disposed of</w:t>
        <w:br/>
        <w:t>pursuant to a Plan. A Sale of Parent Shares shall be considered to have occurred</w:t>
        <w:br/>
        <w:t>pursuant to a Plan if, among other things, such Sale occurs in a Related</w:t>
        <w:br/>
        <w:t>Transaction. For purposes of this Section 4(d), a "Related Transaction" shall</w:t>
        <w:br/>
        <w:t>mean a transaction that is in contemplation of, or related or pursuant to, the</w:t>
        <w:br/>
        <w:t>Merger or the Merger Agreement. If any of Affiliate's representations in this</w:t>
        <w:br/>
        <w:t>subsection (d) cease to be true at any time prior to the Effective Time of the</w:t>
        <w:br/>
        <w:t>Merger, Affiliate will deliver to each of the Company and Parent, prior to the</w:t>
        <w:br/>
        <w:t>Effective Time of the Merger, a written statement to that effect, signed by</w:t>
        <w:br/>
        <w:t>Affiliate.</w:t>
        <w:br/>
        <w:br/>
        <w:t xml:space="preserve">        5. Rules 144 and 145. From and after the Effective Time of the Merger</w:t>
        <w:br/>
        <w:t>and for so long as is necessary in order to permit Affiliate to sell the Parent</w:t>
        <w:br/>
        <w:t>Shares held by Affiliate pursuant to Rule 145 and, to the extent applicable,</w:t>
        <w:br/>
        <w:t>Rule 144 under the Securities Act, Parent will use its reasonable efforts to</w:t>
        <w:br/>
        <w:t>file on a timely basis all reports required to be filed by it pursuant to</w:t>
        <w:br/>
        <w:t>Section 13 of the Securities Exchange Act of 1934, as amended, referred to in</w:t>
        <w:br/>
        <w:t>paragraph (c)(1) of Rule 144 under the Securities Act, in order to permit</w:t>
        <w:br/>
        <w:t>Affiliate to sell the Parent Shares held by it pursuant to the terms and</w:t>
        <w:br/>
        <w:t>conditions of Rule 145 and the applicable provisions of Rule 144.</w:t>
        <w:br/>
        <w:br/>
        <w:t xml:space="preserve">        6. Limited Resales. Affiliate understands that, in addition to the</w:t>
        <w:br/>
        <w:t>restrictions imposed under Section 4 of this Agreement, the provisions of Rule</w:t>
        <w:br/>
        <w:t>145 limit Affiliate's public resales of Restricted Securities.</w:t>
        <w:br/>
        <w:br/>
        <w:t xml:space="preserve">        7. Legends. Affiliate also understands and agrees that stop transfer</w:t>
        <w:br/>
        <w:t>instructions will be given to Parent's transfer agent with respect to</w:t>
        <w:br/>
        <w:t>certificates evidencing the Restricted Securities and that there will be placed</w:t>
        <w:br/>
        <w:t>on the certificate evidencing the Restricted Securities legends stating in</w:t>
        <w:br/>
        <w:t>substance:</w:t>
        <w:br/>
        <w:br/>
        <w:t xml:space="preserve">        "THE SHARES REPRESENTED BY THIS CERTIFICATE MAY NOT BE OFFERED, SOLD,</w:t>
        <w:br/>
        <w:t xml:space="preserve">        PLEDGED, EXCHANGED, TRANSFERRED OR OTHERWISE DISPOSED OF EXCEPT IN</w:t>
        <w:br/>
        <w:t xml:space="preserve">        ACCORDANCE WITH THE REQUIREMENTS OF THE SECURITIES ACT OF 1933, AS</w:t>
        <w:br/>
        <w:t xml:space="preserve">        AMENDED, AND THE OTHER CONDITIONS SPECIFIED IN THAT CERTAIN AFFILIATE</w:t>
        <w:br/>
        <w:t xml:space="preserve">        AGREEMENT DATED AS OF NOVEMBER __, 1997 BETWEEN THE ISSUER AND THE</w:t>
        <w:br/>
        <w:t xml:space="preserve">        STOCKHOLDER, A COPY OF WHICH AFFILIATE AGREEMENT MAY BE INSPECTED BY THE</w:t>
        <w:br/>
        <w:t xml:space="preserve">        HOLDER OF THIS CERTIFICATE AT THE PRINCIPAL OFFICES OF THE ISSUER."</w:t>
        <w:br/>
        <w:br/>
        <w:t xml:space="preserve">        After the Expiration Date, Parent agrees to remove the above legend, and</w:t>
        <w:br/>
        <w:t>replace such legend with the following legend:</w:t>
        <w:br/>
        <w:br/>
        <w:t xml:space="preserve">        "THE SHARES REPRESENTED BY THIS CERTIFICATE MAY NOT BE OFFERED, SOLD,</w:t>
        <w:br/>
        <w:t xml:space="preserve">        PLEDGED, EXCHANGED, TRANSFERRED OR OTHERWISE DISPOSED OF EXCEPT IN</w:t>
        <w:br/>
        <w:t xml:space="preserve">        ACCORDANCE WITH THE REQUIREMENTS OF THE SECURITIES ACT OF 1933, AS</w:t>
        <w:br/>
        <w:t xml:space="preserve">        AMENDED."</w:t>
        <w:br/>
        <w:br/>
        <w:t xml:space="preserve">        Parent agrees to remove promptly such stop transfer instructions and</w:t>
        <w:br/>
        <w:t>legend upon full compliance with this Agreement by the undersigned, including,</w:t>
        <w:br/>
        <w:t>without limitation, a sale or transfer of Parent Shares permitted under Section</w:t>
        <w:br/>
        <w:t>4(c) above.</w:t>
        <w:br/>
        <w:br/>
        <w:t xml:space="preserve">        8. Termination. This Agreement shall be terminated and shall be of no</w:t>
        <w:br/>
        <w:t>further force and effect upon the termination of the Merger Agreement in</w:t>
        <w:br/>
        <w:t>accordance with the terms thereof.</w:t>
        <w:br/>
        <w:br/>
        <w:t xml:space="preserve">        9. Counterparts. This Agreement shall be executed in one or more</w:t>
        <w:br/>
        <w:t>counterparts, each of which shall be deemed an original, and all of which</w:t>
        <w:br/>
        <w:t>together shall constitute one instrument.</w:t>
        <w:br/>
        <w:br/>
        <w:br/>
        <w:br/>
        <w:t xml:space="preserve">                                       3</w:t>
        <w:br/>
        <w:t xml:space="preserve">   4</w:t>
        <w:br/>
        <w:br/>
        <w:t xml:space="preserve">        10. Binding Agreement. This Agreement will inure to the benefit of and</w:t>
        <w:br/>
        <w:t>be binding upon and enforceable against the parties and their successors and</w:t>
        <w:br/>
        <w:t>assigns, including administrators, executors, representatives, heirs, legatees</w:t>
        <w:br/>
        <w:t>and devisees of Affiliate and pledgees holding Restricted Securities as</w:t>
        <w:br/>
        <w:t>collateral.</w:t>
        <w:br/>
        <w:br/>
        <w:t xml:space="preserve">        11. Waiver. No waiver by any party hereto of any condition or of any</w:t>
        <w:br/>
        <w:t>breach of any provision of this Agreement shall be effective unless in writing</w:t>
        <w:br/>
        <w:t>and signed by each party hereto.</w:t>
        <w:br/>
        <w:br/>
        <w:t xml:space="preserve">        12. Governing Law. This Agreement shall be governed by and construed,</w:t>
        <w:br/>
        <w:t>interpreted and enforced in accordance with the laws of the State of Delaware.</w:t>
        <w:br/>
        <w:br/>
        <w:t xml:space="preserve">        13. Attorneys' Fees. In the event of any legal actions or proceeding to</w:t>
        <w:br/>
        <w:t>enforce of interpret the provisions hereof, the prevailing party shall be</w:t>
        <w:br/>
        <w:t>entitled to reasonable attorney's fees, whether or not the proceeding results in</w:t>
        <w:br/>
        <w:t>a final judgment.</w:t>
        <w:br/>
        <w:br/>
        <w:t xml:space="preserve">        14. Effect of Headings. The Section headings herein are for convenience</w:t>
        <w:br/>
        <w:t>only and shall not affect the construction or interpretation of this Agreement.</w:t>
        <w:br/>
        <w:br/>
        <w:br/>
        <w:t xml:space="preserve">        IN WITNESS WHEREOF, the parties have caused this Agreement to be duly</w:t>
        <w:br/>
        <w:t>executed on the day and year first above written.</w:t>
        <w:br/>
        <w:br/>
        <w:br/>
        <w:br/>
        <w:br/>
        <w:t xml:space="preserve">                                         FIDELITY NATIONAL FINANCIAL, INC.</w:t>
        <w:br/>
        <w:br/>
        <w:br/>
        <w:t xml:space="preserve">                                         By:</w:t>
        <w:br/>
        <w:t xml:space="preserve">                                            -----------------------------------</w:t>
        <w:br/>
        <w:t xml:space="preserve">                                            Name:</w:t>
        <w:br/>
        <w:t xml:space="preserve">                                            Title:</w:t>
        <w:br/>
        <w:br/>
        <w:br/>
        <w:br/>
        <w:t xml:space="preserve">                                         --------------------------------------</w:t>
        <w:br/>
        <w:t xml:space="preserve">                                         Name of Affiliate:</w:t>
        <w:br/>
        <w:t xml:space="preserve">                                         Affiliate's Address for Notice:</w:t>
        <w:br/>
        <w:br/>
        <w:t xml:space="preserve">                                         Company Shares beneficially owned:</w:t>
        <w:br/>
        <w:t xml:space="preserve">                                                Shares of Common Stock:</w:t>
        <w:br/>
        <w:t xml:space="preserve">                                                Shares subject to:</w:t>
        <w:br/>
        <w:t xml:space="preserve">                                                       Options:</w:t>
        <w:br/>
        <w:t xml:space="preserve">                                                       Warrants:</w:t>
        <w:br/>
        <w:t xml:space="preserve">                                                       Other Rights:</w:t>
        <w:br/>
        <w:br/>
        <w:br/>
        <w:t xml:space="preserve">                                      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