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99.6</w:t>
        <w:br/>
        <w:t xml:space="preserve">                                                                    ------------</w:t>
        <w:br/>
        <w:br/>
        <w:t xml:space="preserve">                         RATIONAL SOFTWARE CORPORATION</w:t>
        <w:br/>
        <w:br/>
        <w:t xml:space="preserve">                              AFFILIATE AGREEMENT</w:t>
        <w:br/>
        <w:br/>
        <w:br/>
        <w:t xml:space="preserve">     This RATIONAL SOFTWARE CORPORATION AFFILIATE AGREEMENT ("AGREEMENT") is</w:t>
        <w:br/>
        <w:t>dated as of April 7, 1997, between Rational Software Corporation, a Delaware</w:t>
        <w:br/>
        <w:t>corporation ("ACQUIROR"), Pure Atria Corporation, a Delaware corporation</w:t>
        <w:br/>
        <w:t>("TARGET"), and the undersigned affiliate ("AFFILIATE") of Acquiror.</w:t>
        <w:br/>
        <w:br/>
        <w:t xml:space="preserve">     WHEREAS, Acquiror and Target have entered into an Agreement and Plan of</w:t>
        <w:br/>
        <w:t>Reorganization ("MERGER AGREEMENT") pursuant to which Target and Acquiror intend</w:t>
        <w:br/>
        <w:t>to enter into a business combination transaction (the "MERGER") (capitalized</w:t>
        <w:br/>
        <w:t>terms used and not otherwise defined herein shall have the respective meanings</w:t>
        <w:br/>
        <w:t>ascribed to them in the Merger Agreement);</w:t>
        <w:br/>
        <w:br/>
        <w:t xml:space="preserve">     WHEREAS, Affiliate has been advised that Affiliate may be deemed to be an</w:t>
        <w:br/>
        <w:t>"affiliate" of Acquiror, as the term "affiliate" is used in Accounting Series</w:t>
        <w:br/>
        <w:t>Releases 130 and 135, as amended, although nothing contained herein shall be</w:t>
        <w:br/>
        <w:t>construed as an admission by Affiliate that Affiliate is in fact an affiliate of</w:t>
        <w:br/>
        <w:t>Acquiror;</w:t>
        <w:br/>
        <w:br/>
        <w:t xml:space="preserve">     WHEREAS, it will be a condition to consummation of the Merger pursuant to</w:t>
        <w:br/>
        <w:t>the Merger Agreement that the independent accounting firms that audit the annual</w:t>
        <w:br/>
        <w:t>financial statements of Target and Acquiror will have delivered their written</w:t>
        <w:br/>
        <w:t>concurrences with the conclusions of management of Target and Acquiror to the</w:t>
        <w:br/>
        <w:t>effect that the Merger will be accounted for as a pooling of interests under</w:t>
        <w:br/>
        <w:t>Accounting Principles Board Opinion No. 16;</w:t>
        <w:br/>
        <w:br/>
        <w:t xml:space="preserve">     WHEREAS, the execution and delivery of this Agreement by Affiliate is a</w:t>
        <w:br/>
        <w:t>material inducement to Acquiror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 Affiliate has carefully read this</w:t>
        <w:br/>
        <w:t xml:space="preserve">          ----------------------------                                    </w:t>
        <w:br/>
        <w:t>Agreement and the Merger Agreement and has discussed the requirements of this</w:t>
        <w:br/>
        <w:t>Agreement with Affiliate's professional advisors, who are qualified to advise</w:t>
        <w:br/>
        <w:t>him with regard to such matters.</w:t>
        <w:br/>
        <w:br/>
        <w:t xml:space="preserve">     2.   Covenants Related to Pooling of Interests.  In accordance with SAB 65,</w:t>
        <w:br/>
        <w:t xml:space="preserve">          -----------------------------------------                             </w:t>
        <w:br/>
        <w:t>during the period commencing 30 days preceding the Closing Date of the Merger</w:t>
        <w:br/>
        <w:t>and continuing until the second day after the day that Acquiror publicly</w:t>
        <w:br/>
        <w:t>announces financial results covering at least 30 days of combined operations of</w:t>
        <w:br/>
        <w:t>Acquiror and Target, Affiliate will not sell, exchange, transfer, pledge,</w:t>
        <w:br/>
        <w:t>distribute, make any gift or otherwise dispose of or grant any option, establish</w:t>
        <w:br/>
        <w:t>any "short" or put-equivalent position with respect to or enter into any similar</w:t>
        <w:br/>
        <w:t>transaction (through derivatives or otherwise) intended or having the effect,</w:t>
        <w:br/>
        <w:t xml:space="preserve">directly or indirectly, to reduce Affiliate's risk relative to any </w:t>
        <w:br/>
        <w:br/>
        <w:br/>
        <w:t xml:space="preserve"> </w:t>
        <w:br/>
        <w:t>shares of Acquiror Common Stock. Acquiror may, at its discretion, place a stock</w:t>
        <w:br/>
        <w:t>transfer notice consistent with the foregoing with its transfer agent with</w:t>
        <w:br/>
        <w:t>respect to Affiliate's shares. Notwithstanding the foregoing, Affiliate will not</w:t>
        <w:br/>
        <w:t>be prohibited by the foregoing from selling or disposing of shares so long as</w:t>
        <w:br/>
        <w:t>such sale or disposition is in accordance with the "de minimis" test set forth</w:t>
        <w:br/>
        <w:t>in SEC Staff Accounting Bulletin No. 76.</w:t>
        <w:br/>
        <w:br/>
        <w:t xml:space="preserve">     3.   Beneficial Ownership of Stock.  Except for the Acquiror Common Stock</w:t>
        <w:br/>
        <w:t xml:space="preserve">          -----------------------------                                       </w:t>
        <w:br/>
        <w:t>and options to purchase Acquiror Common Stock set forth on the last page of this</w:t>
        <w:br/>
        <w:t>Agreement, Affiliate does not beneficially own any shares of Acquiror Common</w:t>
        <w:br/>
        <w:t>Stock or any other equity securities of Acquiror or any options, warrants or</w:t>
        <w:br/>
        <w:t>other rights to acquire any equity securities of Acquiror.</w:t>
        <w:br/>
        <w:br/>
        <w:t xml:space="preserve">     4.   Miscellaneous.</w:t>
        <w:br/>
        <w:t xml:space="preserve">          ------------- </w:t>
        <w:br/>
        <w:br/>
        <w:t xml:space="preserve">      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br/>
        <w:t xml:space="preserve">          (b)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This Agreement shall be governed by and construed, interpreted and</w:t>
        <w:br/>
        <w:t>enforced in accordance with the internal laws of the State of Delaware (without</w:t>
        <w:br/>
        <w:t>regard to the principles of conflict of laws thereof).</w:t>
        <w:br/>
        <w:br/>
        <w:t xml:space="preserve">          (d) If a court of competent jurisdiction determines that any provision</w:t>
        <w:br/>
        <w:t>of this Agreement is not enforceable or enforceable only if limited in time</w:t>
        <w:br/>
        <w:t>and/or scope, this Agreement shall continue in full force and effect with such</w:t>
        <w:br/>
        <w:t>provision stricken or so limited.</w:t>
        <w:br/>
        <w:br/>
        <w:t xml:space="preserve">          (e) Counsel to and accountants for the parties to the Agreement shall</w:t>
        <w:br/>
        <w:t>be entitled to rely upon this Agreement as needed.</w:t>
        <w:br/>
        <w:br/>
        <w:t xml:space="preserve">          (f)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(g) No party shall be deemed an intended third party beneficiary of</w:t>
        <w:br/>
        <w:t>this Agreement.</w:t>
        <w:br/>
        <w:br/>
        <w:t xml:space="preserve">     5. Termination.  This Agreement shall terminate and shall have no further</w:t>
        <w:br/>
        <w:t xml:space="preserve">        -----------                                                           </w:t>
        <w:br/>
        <w:t xml:space="preserve">     force or effect upon any termination of the Merger Agreement pursuant to</w:t>
        <w:br/>
        <w:t xml:space="preserve">     Article VII thereof.</w:t>
        <w:br/>
        <w:br/>
        <w:t xml:space="preserve">                                      -2-</w:t>
        <w:br/>
        <w:br/>
        <w:t xml:space="preserve"> </w:t>
        <w:br/>
        <w:t xml:space="preserve">     Executed as of the date shown on the first page of this Agreement.</w:t>
        <w:br/>
        <w:br/>
        <w:t xml:space="preserve">                              RATIONAL SOFTWARE CORPORATION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t xml:space="preserve"> </w:t>
        <w:br/>
        <w:t xml:space="preserve">                              PURE ATRIA CORPORATION</w:t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Name:</w:t>
        <w:br/>
        <w:t xml:space="preserve">                                    -----------------------------</w:t>
        <w:br/>
        <w:br/>
        <w:t xml:space="preserve">                              Title:</w:t>
        <w:br/>
        <w:t xml:space="preserve">                                    -----------------------------</w:t>
        <w:br/>
        <w:br/>
        <w:br/>
        <w:t xml:space="preserve">                              AFFILIATE</w:t>
        <w:br/>
        <w:br/>
        <w:br/>
        <w:t xml:space="preserve">                              By:</w:t>
        <w:br/>
        <w:t xml:space="preserve">                                    -----------------------------</w:t>
        <w:br/>
        <w:br/>
        <w:t xml:space="preserve">                              Name of Affiliate:</w:t>
        <w:br/>
        <w:t xml:space="preserve">                                                -----------------</w:t>
        <w:br/>
        <w:t xml:space="preserve">                                               </w:t>
        <w:br/>
        <w:t xml:space="preserve">                              Name of Signatory (if different from name of</w:t>
        <w:br/>
        <w:t xml:space="preserve">                              Affiliate):</w:t>
        <w:br/>
        <w:t xml:space="preserve">                                         ------------------------</w:t>
        <w:br/>
        <w:br/>
        <w:t xml:space="preserve">                              Title of Signatory</w:t>
        <w:br/>
        <w:t xml:space="preserve">                              (if applicable):</w:t>
        <w:br/>
        <w:t xml:space="preserve">                                              -------------------</w:t>
        <w:br/>
        <w:br/>
        <w:t>Number of shares of Rational Software Corporation Common Stock beneficially</w:t>
        <w:br/>
        <w:t>owned by Affiliate:</w:t>
        <w:br/>
        <w:br/>
        <w:t xml:space="preserve">----------------------- </w:t>
        <w:br/>
        <w:br/>
        <w:t>Number of shares Rational Software Corporation Common Stock subject to options</w:t>
        <w:br/>
        <w:t>beneficially owned by Affiliate:</w:t>
        <w:br/>
        <w:br/>
        <w:t xml:space="preserve">----------------------- </w:t>
        <w:br/>
        <w:br/>
        <w:t xml:space="preserve">                       ***ACQUIROR AFFILIATE AGREEMENT***</w:t>
        <w:br/>
        <w:br/>
        <w:t xml:space="preserve">                                      -3-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