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 IDENTIFIED INFORMATION HAS BEEN EXCLUDED FROM THIS EXHIBIT BECAUSE IT IS BOTH (I) NOT MATERIAL AND (II) IS THE TYPE OF INFORMATION THAT THE REGISTRANT TREATS AS PRIVATE OR CONFIDENTIAL. THE REDACTED TERMS HAVE BEEN MARKED WITH THE FOLLOWING MARKING: [Redacted.]</w:t>
        <w:br/>
        <w:t xml:space="preserve">    Execution Version</w:t>
        <w:br/>
        <w:t xml:space="preserve">        ASSET PURCHASE AGREEMENT</w:t>
        <w:br/>
        <w:t xml:space="preserve">  Between</w:t>
        <w:br/>
        <w:t xml:space="preserve">  NOVABAY PHARMACEUTICALS, INC.</w:t>
        <w:br/>
        <w:t xml:space="preserve">  And</w:t>
        <w:br/>
        <w:t xml:space="preserve">  PRN PHYSICIAN RECOMMENDED NUTRICEUTICALS, LLC</w:t>
        <w:br/>
        <w:t xml:space="preserve">    Dated as of September 19, 2024</w:t>
        <w:br/>
        <w:t xml:space="preserve">            TABLE OF CONTENTS</w:t>
        <w:br/>
        <w:t xml:space="preserve">  ARTICLE I DEFINITIONS</w:t>
        <w:br/>
        <w:t>1</w:t>
        <w:br/>
        <w:t xml:space="preserve">    ARTICLE II PURCHASE AND SALE</w:t>
        <w:br/>
        <w:t>13</w:t>
        <w:br/>
        <w:t xml:space="preserve">    Section 2.01 Purchase and Sale of Assets</w:t>
        <w:br/>
        <w:t>13</w:t>
        <w:br/>
        <w:t>Section 2.02 Excluded Assets</w:t>
        <w:br/>
        <w:t>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