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CONFIDENTIALITY AGREEMENT</w:t>
        <w:br/>
        <w:t xml:space="preserve">  This Confidentiality Agreement (this “Agreement”) is made and entered into this 7 day of January, 2022 by and between Jupiter Wellness, Inc., a Delaware corporation (“Jupiter Wellness” or the “Company”), and Next Frontier Pharmaceuticals, Inc., a Delaware corporation (“Next Frontier Pharmaceuticals”).</w:t>
        <w:br/>
        <w:t xml:space="preserve">  WHEREAS, Jupiter Wellness and Next Frontier Pharmaceuticals have been engaging in and are furnishing each other with certain information in connection with that certain First and Amended Stock Purchase Agreement dated January 7, 2022, by and among Next Frontier Pharmaceuticals, the listed individuals named therein and Jupiter Wellness’s Affiliate (defined below), Jupiter Investments, Inc. (“Jupiter Investments”, Next Frontier Pharmaceuticals and Jupiter Wellness being sometimes referred to collectively as the “Parties” and individually as a “Party”) (the “Transaction”); and</w:t>
        <w:br/>
        <w:t xml:space="preserve">  WHEREAS, in order to facilitate the consideration and negotiation of the Transaction, each Party has requested access to certain non-public information regarding the other Party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 xml:space="preserve">  WHEREAS, in connection with the evaluation of the Transaction, the parties will be receiving, reviewing, and analyzing certain information which is confidential, proprietary or otherwise not generally available to the public with respect to the other party’s (including its Affiliates) business operations and services, the marketing or manufacturing, developing and promotion of products and services, business policies and practices, technical, financial and strategic information and other matters.</w:t>
        <w:br/>
        <w:t xml:space="preserve">  NOW, THEREFORE, The Parties, intending to be legally bound, acknowledge and agree as follows:</w:t>
        <w:br/>
        <w:t xml:space="preserve">  1. Limitations on Use and Disclosure of Confidential Information. Other than as specifically provided in Sections 2 and 4 below, Recipient will not, and will direct the Recipient’s Representatives (as defined in Section 15 below) not to, at any time, directly or indirectly:</w:t>
        <w:br/>
        <w:t xml:space="preserve">  (a) make use of any of the Provider’s Confidential Information (as defined in Section 12 below), except for the specific purpose of considering, evaluating, negotiating or consummating the Transaction; or</w:t>
        <w:br/>
        <w:t xml:space="preserve">  (b) disclose any of the Provider’s Confidential Information to any Person (as defined in Section 15 below), including, for the avoidance of doubt and without limitation, any Representative of the Recipient unless in compliance with Section 4 below).</w:t>
        <w:br/>
        <w:t xml:space="preserve">  The Recipient will be liable and responsible for any breach of this Agreement by any of its Representatives, except that Recipient shall not be responsible for any breach of this Agreement by those of its Representatives who have otherwise entered into a confidentiality agreement directly with the Company consistent with the confidentiality provisions of this Agreement.</w:t>
        <w:br/>
        <w:t xml:space="preserve">  2. Party Contact. Each of Recipient’s Representatives shall have been directed to abide by the provisions of this Agreement expressly applicable to Representatives.</w:t>
        <w:br/>
        <w:t xml:space="preserve">  3. Intentionally Omitted.</w:t>
        <w:br/>
        <w:t xml:space="preserve">        4. Permitted Disclosures.</w:t>
        <w:br/>
        <w:t xml:space="preserve">  (a) Notwithstanding the limitations set forth in Section 1 above:</w:t>
        <w:br/>
        <w:t xml:space="preserve">  (i) the Recipient (and, if applicable, its Representatives) may disclose Confidential Information of the Provider if and to the extent that the Provider consents in writing to the Recipient’s (or, if applicable, any of its Representative’s) disclosure thereof;</w:t>
        <w:br/>
        <w:t xml:space="preserve">  (ii)subject to Section 2 and Section 4(b), the Recipient (and, if applicable, its Representatives) may disclose Confidential Information of the Provider to any Representative of the Recipient, but only to the extent such Representative (A) reasonably needs to know such Confidential Information for the purpose of helping the Recipient consider, evaluate, negotiate or consummate a Transaction, and (B) has been directed to, and has agreed to, abide by the provisions of this Agreement expressly applicable to Representatives; and</w:t>
        <w:br/>
        <w:t xml:space="preserve">  (iii)subject to Section 4(c) below, the Recipient (and, if applicable, its Representatives) may disclose Confidential Information of the Provider to the extent required by any law, rule, or regulation, including in connection with any legal, regulatory, judicial, or administrative process (including any deposition, interrogatory, oral questioning, information or document request, subpoena, court order, regulatory filing, civil investigative demand or other similar process) or any audit or inquiry by a regulator, bank examiner or auditor, self-regulating organization or pursuant to mandatory professional ethics rules (collectively, “Law”).</w:t>
        <w:br/>
        <w:t xml:space="preserve">  (b) If prior to the disclosure of certain Confidential Information, the Provider delivers to the Recipient a written notice stating that such Confidential Information of the Provider may be disclosed only to specified Representatives of the Recipient (e.g. outside counsel only), then, notwithstanding anything to the contrary contained in Section 4(a)(ii) above, the Recipient (and, if applicable, such specified Representatives) will not thereafter disclose or permit the disclosure of any of such designated Confidential Information to any other Representative of the Recipient.</w:t>
        <w:br/>
        <w:t xml:space="preserve">  (c) Notwithstanding the provisions of Section 4(a)(iii), if the Recipient or any of the Recipient’s Representatives is requested or required by Law to disclose any of the Provider’s Confidential Information to any Person, then the Recipient will, and will direct its Representatives to, as soon as reasonably practicable, provide the Provider with written notice (email being sufficient) of the applicable request or requirement so that the Provider may seek, at its sole expense, a protective order or other appropriate remedy to prevent, limit or delay such disclosure or the nature and scope thereof; provided, that notice to the Provider is not required if an information request is made by a bank, securities, tax or other regulatory, governmental or supervisory authority in the course of a routine, ordinary course examination of Recipient’s or its Representatives’ books and records by such authority, or in response to any request by such authority that is not targeted at the Confidential Information, Provider or the Transaction. The Recipient will, and will direct its Representatives to, fully cooperate with the Provider and the Provider’s Representatives, at the Provider’s sole expense, in any attempt by the Provider to obtain any such protective order or other remedy, except to the extent that such efforts involve litigation against the Recipient or any of its Representatives. In the absence of such protective order or other remedy in connection with any request or requirement that the Recipient or any of its Representatives, as applicable and as required by Law, disclose Confidential Information of the Provider, the Recipient or such Representative receives advice from legal counsel confirming that the disclosure of such Confidential Information is required by Law, then the Recipient or any such Representatives, as applicable and as required by Law, may disclose such Confidential Information solely to the extent required by Law; provided, however, that the Recipient and its Representatives will fully cooperate with the Provider’s efforts, at the Provider’s sole expense, to ensure that such Confidential Information is treated confidentially by each Person to whom it is disclosed.</w:t>
        <w:br/>
        <w:t xml:space="preserve">  5. Return of Confidential Information. Upon receipt of the Provider’s written request, the Recipient will, and will direct the Recipient’s Representatives to, promptly deliver to the Provider or destroy, at the Provider’s option, any of the Provider’s Confidential Information (and all copies thereof) obtained or possessed by the Recipient or any of the Recipient’s Representatives.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 for the term of this Agreement. In addition, notwithstanding this Section 5, (i) Recipient and its Representatives may retain secured copies of the Provider’s Confidential Information solely to the extent required to comply with Law, legal or regulatory requirements, established document retention policies or demonstrate compliance with this Agreement, (ii) Recipient and its Representatives shall not be required to destroy any computer files stored securely by them that are created during automatic system back-up and shall be entitled to retain such Confidential Information as they are required to retain by Law or any professional standard applicable to them (any such retained Confidential Information pursuant to clauses (i) through (ii), “Retained Confidential Information”).</w:t>
        <w:br/>
        <w:t xml:space="preserve">        6. Limitation on Soliciting Employees and Distributors. During the twelve (12) month period commencing on the date of this Agreement, Next Frontier Pharmaceuticals will not, directly or indirectly solicit, induce, encourage or attempt to solicit, induce or encourage any Covered Person (as defined herein) to terminate such Covered Person’s relationship with the other Party in order to become an employee, consultant, distributor or independent contractor, to or for Next Frontier Pharmaceuticals; provided, however, that the foregoing provision will not be deemed to prevent (a) Next Frontier Pharmaceuticals or its Representatives from conducting bona fide general solicitations of employment published in a journal, newspaper or other publication of general circulation or in trade publications or other similar media or through the use of search firms or the internet and which, in any case, are not directed specifically toward the Company or its employees or (b) the employment of any such Person (i) if such Person first approaches Next Frontier Pharmaceuticals on an unsolicited basis or (ii) following cessation of such Person’s employment with the Company without any prior solicitation or encouragement by Next Frontier Pharmaceuticals in violation of this Agreement. For purposes of this Agreement, “Covered Person” shall mean any Person who is a manager or executive employee of the Company as of the date of this Agreement or who becomes a manager or executive employee of the Company before the termination of discussions regarding a Transaction, and either (i) with whom Next Frontier Pharmaceuticals has direct interaction during discussions and negotiations regarding the Transaction or (ii) about whom the Company has provided Confidential Information to Next Frontier Pharmaceuticals in advance of any solicitation by Next Frontier Pharmaceuticals (other than basic employee census data or other generalized information).</w:t>
        <w:br/>
        <w:t xml:space="preserve">  7. Limitation on Soliciting Customers, Vendors and Suppliers. During the twelve (12) month period commencing on the date of this Agreement, Next Frontier Pharmaceuticals will not (a) directly or indirectly solicit, induce, encourage or attempt to solicit, induce or encourage any known customer of, vendor or supplier to the Company to cease or materially alter its relationship with the Company, nor (b) contact any known customer of, vendor or supplier to the Company regarding any of the Company’s Confidential Information or a Transaction; provided, however, the covenants contained in this Agreement shall not limit any contacts made by Next Frontier Pharmaceuticals or its Representatives (i) in respect of such Persons in the ordinary course of business consistent with past practice (ii) in the course of conducting commercial or market due diligence in connection with a Transaction on a no-names basis with the prior consent of Provider or (iii) with Representatives (acting in their capacity as such).</w:t>
        <w:br/>
        <w:t xml:space="preserve">  8. Intentionally Omitted.</w:t>
        <w:br/>
        <w:t xml:space="preserve">  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 xml:space="preserve">  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w:t>
        <w:br/>
        <w:t xml:space="preserve">  11. Successors and Assigns; Applicable Law; Jurisdiction and Venue. Neither Party may assign its rights or obligations hereunder without the prior written consent of the other Party; provided, however, that a Provider may assign its rights hereunder to any acquiror of or other successor in interest to the Provider. This Agreement will be governed by and construed in accordance with the laws of the State of Delaware (without giving effect to principles of conflicts of laws). Each Party and its Representatives: (a) irrevocably and unconditionally consent and submit to the jurisdiction of the state and federal courts located in the County of Newcastle in the State of Delaware for purposes of any action, suit or proceeding arising out of or relating to this Agreement; (b) agree that service of any process, summons, notice or document by U.S. registered mail to the address and email addresses set forth at the end of this Agreement shall be effective service of process for any action, suit or proceeding brought against such Party or any of such Party’s Representatives; (c) irrevocably and unconditionally waive any objection to the laying of venue of any action, suit or proceeding arising out of or relating to this Agreement in any state or federal court located in the County of Newcastle in the State of Delaware; and (d) irrevocably and unconditionally waive the right to plead or claim, and irrevocably and unconditionally agree not to plead or claim, that any action, suit or proceeding arising out of or relating to this Agreement that is brought in any state or federal court located in the County of Newcastle in the State of Delaware has been brought in an inconvenient forum.</w:t>
        <w:br/>
        <w:t xml:space="preserve">        12. Confidential Information. For purposes of this Agreement, the Provider’s “Confidential Information” will be deemed to include:</w:t>
        <w:br/>
        <w:t xml:space="preserve">  (a) any information (including, without limitation,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has been made available to the Recipient or any Representative of the Recipient by or on behalf of the Provider or any Representative of the Provider on or after the date hereof in connection with the consideration, evaluation or negotiation of a Transaction;</w:t>
        <w:br/>
        <w:t xml:space="preserve">  (b) such portion of any memorandum, analysis, compilation, summary, interpretation, study, report or other document, record or material that is or has been prepared by or for the Recipient or any Representative of the Recipient and that contains, or reflects in any reasonably apparent manner any information of the type referred to in clause “(a)” of this Section 12;</w:t>
        <w:br/>
        <w:t xml:space="preserve">  (c) the existence and terms of this Agreement, and the fact that information of the type referred to in clause “(a)” of this Section 12 has been made available to the Recipient or any of its Representatives; and</w:t>
        <w:br/>
        <w:t xml:space="preserve">  (d) the fact that discussions or negotiations are or may be taking place with respect to a Transaction involving the Parties, and the proposed terms of any such Transaction.</w:t>
        <w:br/>
        <w:t xml:space="preserve">  However, the Provider’s “Confidential Information” will not be deemed to include:</w:t>
        <w:br/>
        <w:t xml:space="preserve">  any information that is or becomes generally available to the public or generally known in the industry in which the Company operates other than as a direct or indirect result of the disclosure of any of such information by the Recipient or by any of the Recipient’s Representatives in breach of this Agreement;</w:t>
        <w:br/>
        <w:t xml:space="preserve">  any information that was in the Recipient’s or any of its Representatives’ possession prior to the time it was first made available to the Recipient or any of the Recipient’s Representatives by or on behalf of the Provider or any of the Provider’s Representatives, provided that the source of such information was not and is not known by the Recipient to be bound by any contractual or other obligation of confidentiality, directly or indirectly, to the Provider with respect to any of such information;</w:t>
        <w:br/>
        <w:t xml:space="preserve">  any information that is or becomes available to the Recipient or any of its Representatives’ on a non-confidential basis from a source other than the Provider or any of the Provider’s Representatives, provided that such source is not known by the Recipient to be bound by any contractual or other obligation of confidentiality, directly or indirectly, to the Provider with respect to any of such information; or</w:t>
        <w:br/>
        <w:t xml:space="preserve">  is or was independently developed by the Recipient or its Representatives with no use of Confidential Information.</w:t>
        <w:br/>
        <w:t xml:space="preserve">  13. Trading in Securities. Next Frontier Pharmaceuticals acknowledges and agrees that it is aware (and that the its Representatives are aware or will be advised by Next Frontier Pharmaceuticals) that Confidential Information being furnished by the Company contains material, non-public information regarding the Company and that the United States securities laws prohibit any Person who has such material, non-public information from purchasing or selling securities of the Company on the basis of such information or from communicating such information to any Person under circumstances in which it is reasonably foreseeable that such Person is likely to purchase or sell such securities on the basis of such information.</w:t>
        <w:br/>
        <w:t xml:space="preserve">        14. Standstill. In an event that the Transaction has not been consummated, Next Frontier Pharmaceuticals agrees that, for a period of twelve (12) months from the date of this Agreement, unless specifically invited in writing by the board of directors of the Company, neither Next Frontier Pharmaceuticals nor any Person with whom Next Frontier Pharmaceuticals may be deemed to be acting in concert, will in any manner, directly or indirectly: (a) effect or seek, offer or propose (whether publicly or otherwise) to effect, or announce any intention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assets, indebtedness or businesses of the Company or any of its subsidiaries, (ii) any tender or exchange offer, merger or other business combination involving the Company or, any of the subsidiaries or assets of the Company constituting a significant portion of the consolidated assets of the Company and its subsidiaries, (iii) any recapitalization, restructuring, liquidation, dissolution or other extraordinary transaction with respect to the Company or any of its subsidiaries, or (iv) any “solicitation” of “proxies” (as such terms are used in the proxy rules of the Securities and Exchange Commission) or consents to vote any voting securities of the Company; (b) form, join or in any way participate in a “group” (as defined under the Securities Exchange Act of 1934, as amended (the “1934 Act”)) with respect to the Company or otherwise act in concert with any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discussions or arrangements with any third party with respect to any of the foregoing. Next Frontier Pharmaceuticals also agrees during such period not to request (in any manner that would reasonably be likely to cause the Company to disclose publicly) that the Company or any of its Representatives, directly or indirectly, amend or waive any provision of this paragraph (including this sentence); provided, that in the event that the Company or any of its subsidiaries issues any securities after the date hereof, the Company shall, as soon as reasonably practicable, provide Next Frontier Pharmaceuticals notice of such issuance so that Next Frontier Pharmaceuticals may seek to comply with the terms of this Section 14 that are applicable to such newly issued securities. The term “securities”, as used in this Agreement, shall include, without limitation, any securities of the Company and any derivative, swap or other transaction the purpose or effect of which is to give Next Frontier Pharmaceuticals or any Person with whom Next Frontier Pharmaceuticals may be deemed to be acting in concert, economic risk similar to ownership of shares of any class or series of the Company, including due to the fact that the value of such derivative, swap or other transaction is determined by reference to the price, value or volatility of any shares of any class or series of the Company, or which derivative, swap or other transaction provides, directly or indirectly, the opportunity to profit from any increase in the price or value of shares of any class or series of the Company.</w:t>
        <w:br/>
        <w:t xml:space="preserve">  15. Miscellaneous.</w:t>
        <w:br/>
        <w:t xml:space="preserve">  (a) For purposes of this Agreement, a Party’s “Representatives” will be deemed to include each Person that is or during the term of this Agreement becomes (i) a subsidiary or other Affiliate of such Party, or (ii) an officer, director, member, manager, executive partner, employee, partner, advisor (including without limitation accountants, attorneys, financial advisors and consultants), agent or other representative, of such Party or of any of such Party’s subsidiaries or other Affiliates, or (iii) only upon prior written approval of other Party, any debt financing source to be used in connection with a potential Transaction; provided, that the term “Representatives” shall only include those who actually receive Confidential Information from Recipient or one of Recipient’s other Representatives or otherwise in connection with Recipient’s consideration of a Transaction.</w:t>
        <w:br/>
        <w:t xml:space="preserve">  (b) The term “Person,” as used in this Agreement, will be broadly interpreted to include any individual and any corporation, partnership, entity, group, tribunal or governmental authority.</w:t>
        <w:br/>
        <w:t xml:space="preserve">  (c) The term “Affiliate” has the meaning given to it under the 1934 Act.</w:t>
        <w:br/>
        <w:t xml:space="preserve">  (d) The bold-faced captions appearing in this Agreement have been included only for convenience and shall not affect or be taken into account in the interpretation of this Agreement.</w:t>
        <w:br/>
        <w:t xml:space="preserve">        (e)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 xml:space="preserve">  (f) To the extent that any Confidential Information includes materials or other information that may be subject to the attorney-client privilege, work product doctrine or any other applicable privilege or doctrine concerning any pending, threatened or prospective action, suit, proceeding, investigation, arbitration or dispute, it is acknowledged and agreed that the Parties have a commonality of interest with respect to such action, suit, proceeding, investigation, arbitration or dispute and that it is their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reasonable measures necessary to preserve, to the fullest extent possible, the applicability of all such privileges or doctrines.</w:t>
        <w:br/>
        <w:t xml:space="preserve">  (g) This Agreement constitutes the entire agreement between the Recipient and the Provider regarding the subject matter hereof and supersedes any prior agreement between the Recipient and the Provider regarding the subject matter hereof. This Agreement also applies to Confidential Information accessed through any electronic data room made available in connection with a Transaction and supersedes any “click through” acknowledgement or agreement associated with any such electronic data room.</w:t>
        <w:br/>
        <w:t xml:space="preserve">  (h)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xml:space="preserve">  (i) This Agreement shall expire and cease to have any force or effect on the earlier of (i) the eighteen (18) month anniversary of the date hereof and (ii) the date the Transaction is consummated; provided, however, that (A) with respect to any Retained Confidential Information retained pursuant to Section 5 of this Agreement, each Party will and will direct its Representatives to continue to undertake all necessary precautions (consistent with the precautions such Party or such Representative ordinarily takes to safeguard its own confidential information) to keep such Retained Confidential Information confidential for the term of this Agreement; and (B) the termination of this Agreement shall not relieve any Party from any liability with respect to any violation or breach of any provision contained in this Agreement.</w:t>
        <w:br/>
        <w:t xml:space="preserve">  Signature page follows</w:t>
        <w:br/>
        <w:t xml:space="preserve">          Jupiter Wellness, Inc.</w:t>
        <w:br/>
        <w:t xml:space="preserve">        By:</w:t>
        <w:br/>
        <w:t>/s/ Xxxxx Xxxx</w:t>
        <w:br/>
        <w:t xml:space="preserve">  Name: Xxxxx X. Xxxx</w:t>
        <w:br/>
        <w:t xml:space="preserve">  Title: Chief Executive Officer</w:t>
        <w:br/>
        <w:t xml:space="preserve">    Next Frontier Pharmaceuticals, Inc.</w:t>
        <w:br/>
        <w:t xml:space="preserve">        By:</w:t>
        <w:br/>
        <w:t>/s/ Xxxxxxx Xxxxx</w:t>
        <w:br/>
        <w:t xml:space="preserve">  Name: Xxxxxxx 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