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CONSULTING AGREEMENT</w:t>
        <w:br/>
        <w:t xml:space="preserve">  This CONSULTING AGREEMENT ("Agreement") is made and entered into as of June 1, 2023 by and between Nexscient, Inc., a Delaware corporation (the “Company”) and MJP Consulting, LLC, a Connecticut limited liability company (the "Consultant").</w:t>
        <w:br/>
        <w:t xml:space="preserve">  WHEREAS, the Company is seeking to build a business and wishes to engage Consultant as a consultant for the Company to assist it in the financial matters of the business;</w:t>
        <w:br/>
        <w:t xml:space="preserve">  WHEREAS, Consultant desires to act a consultant to the Company;</w:t>
        <w:br/>
        <w:t xml:space="preserve">  WHEREAS, it is a condition precedent to the Company’s engagement of Consultant, that he first enter into this Agreement with the Company;</w:t>
        <w:br/>
        <w:t xml:space="preserve">  WHEREAS, Consultant desires to enter into this Agreement and satisfy such condition;</w:t>
        <w:br/>
        <w:t xml:space="preserve">  NOW, THEREFORE, for other good and valuable consideration the sufficiency of which is hereby acknowledged, the parties hereto hereby agree as follows:</w:t>
        <w:br/>
        <w:t xml:space="preserve">  0.Xxxxxxxxxx Terms. Consultant is hereby retained to provide business, consulting and advisory services and market research as reasonably requested by the Company in the various financial and operational issues regarding the Company (the “Services”). The Company and Consultant expect to have regular telephonic conversations and personal meetings on an as-needed basis in connection with Consultant’s providing of the Services, and Company will provide Consultant with updates on latest corporate events and developments. Consultant may engage in other business activities during and after the Term. Consultant will not be an employee of the Company, but instead an independent contractor of the Company. The term of this Agreement, and the consulting arrangement described herein, shall be two (2) months commencing as of the date hereof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