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t>NEUMORA THERAPEUTICS, INC.</w:t>
        <w:br/>
        <w:t>CONSULTING AGREEMENT</w:t>
        <w:br/>
        <w:t>THIS CONSULTING AGREEMENT (“Agreement”) is entered into effective as of May 20, 2023 (the “Effective Date”) by and between NEUMORA THERAPEUTICS, INC. (“Neumora” or the “Company”), and Xxxx Xxxxxx (“Consultant”). Neumora desires to retain Consultant as an independent contractor to perform consulting services for Neumora, and Consultant is willing to perform such services, on the terms described below.</w:t>
        <w:br/>
        <w:t xml:space="preserve">  1.</w:t>
        <w:br/>
        <w:t>TRANSITION TO CONSULTANT. This Agreement is being entered into in connection with the Separation Agreement by and between Neumora and the Consultant dated as of May 19, 2023. Neumora desires to engage Consultant as an advisor to the Company by way of this Agreement and to provide for the uninterrupted and continued vesting of Consultant’s equity awards for so long as Consultant is providing Services to Neumora hereunder.</w:t>
        <w:br/>
        <w:t xml:space="preserve">  2.</w:t>
        <w:br/>
        <w:t>SERVICES AND COMPENSATION; DELIVERABLES. Consultant agrees to perform for Neumora consulting, advisory, and related services to and for Neumora, as may be reasonably requested from time to time by Xxxxxxx as specified in Exhibit A (the “Services”). The Services may include Deliverables that Consultant is required to submit to Neumora. “Deliverables” means any and all items described in Exhibit A that Consultant agrees to deliver to Neumora in performance of the Services; any written reports stating Consultant’s assumptions, findings, results, final conclusions and recommendations with respect to such Services, whether or not described in Exhibit A; and originals or copies of all other tangible materials incidentally prepared or developed by Consultant in the performance of the Services, whether or not described in Exhibit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