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EX-99.4 3 v403943_ex99-4.htm EXHIBIT 99.4</w:t>
        <w:br/>
        <w:t xml:space="preserve">  Exhibit 99.4</w:t>
        <w:br/>
        <w:t xml:space="preserve">  CONSULTING AGREEMENT</w:t>
        <w:br/>
        <w:t xml:space="preserve">  This Consulting Agreement (this “Agreement”) is entered into as of March 4, 2015 by and between XXXX Group Parent, LLC (the “Company” or “ZGP”) and RQSI Ltd (“RQSI”).</w:t>
        <w:br/>
        <w:t xml:space="preserve">  WHEREAS, HF2 Financial Management Inc. (“HF2”) has entered into that certain Investment Agreement, dated as of September 16, 2014, as amended by the First Amendment to the Investment Agreement dated as of October 31, 2014, and the Second Amendment to the Investment Agreement dated as of March 4, 2015 (as amended, the “Investment Agreement”) by and among the Company, HF2 and members of ZGP, pursuant to which HF2 will acquire a majority of the Class A Units of ZGP (the “Business Combination”);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