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br/>
        <w:t>CONSULTING AGREEMENT</w:t>
        <w:br/>
        <w:br/>
        <w:t>This Consulting Agreement (this “Agreement”) is entered into by and between Dick’s Sporting Goods (the “Company”) and Xxx Xxxxxxxx (“Consultant”), effective as of May 1, 2022 (the “Effective Date”).</w:t>
        <w:br/>
        <w:br/>
        <w:t>1.Consulting Services. Consultant agrees, for the period beginning on the Effective Date until May 1, 2024 or otherwise terminated pursuant to Section 5 hereof (the “Consulting Period”), to perform consulting services as an employee of the Company for the Company and its subsidiaries, including continuing his service as the Company’s designee to the Board of Managers of BS Holdings GP LLC (an entity affiliated with the buyer of the Company’s former wholly-owned subsidiary, Blue Sombrero, LLC) (the “Consulting Services”), if and as requested and previously authorized by the Company’s Executive Chair, President &amp; Chief Executive Officer, Chief Financial Officer or General Counsel. The Consulting Services shall be of an advisory nature, and the Company shall not have any obligation to follow such advice.</w:t>
        <w:br/>
        <w:t>2.Compensation. As consideration for the Consulting Services, the Company shall pay Consultant the following benefits: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