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EX-10.1 2 creditagrfinalexecutioncopy.htm CREDIT AGREEMENT</w:t>
        <w:br/>
        <w:t>CREDIT AGREEMENT</w:t>
        <w:br/>
        <w:t>THIS CREDIT AGREEMENT (the "Agreement") is made effective as of July 18, 2012 between ATHENA SILVER CORPORATION, a Delaware corporation, ("Borrower" or “Company”) and XXXX X. XXXXX ("Lender").</w:t>
        <w:br/>
        <w:t>RECITALS</w:t>
        <w:br/>
        <w:t>WHEREAS Borrower is desirous of obtaining from Lender a credit facility to be used in the operation of its business; and</w:t>
        <w:br/>
        <w:t>WHEREAS Borrower represents that the availability of additional credit will benefit Borrower and its business; and</w:t>
        <w:br/>
        <w:t>WHEREAS Lender is willing to provide such credit as requested by Borrower and to make loans thereunder, upon and subject to the terms and conditions set forth in this Agreement.</w:t>
        <w:br/>
        <w:t>NOW, THEREFORE, in consideration of the premises and of the mutual covenants contained in this Agreement, Borrower and Lender agree as follows:</w:t>
        <w:br/>
        <w:t>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