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____ 2023, by and between Advisor Managed Portfolios, a _______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 xml:space="preserve">      i.the advice of the Trust, or counsel to the Trust;</w:t>
        <w:br/>
        <w:t xml:space="preserve">    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 MANAGED PORTFOLIOS</w:t>
        <w:br/>
        <w:br/>
        <w:t>By: ________________________</w:t>
        <w:br/>
        <w:t>Name/Title</w:t>
        <w:br/>
        <w:t>13</w:t>
        <w:br/>
        <w:br/>
        <w:br/>
        <w:br/>
        <w:t>EXHIBIT A</w:t>
        <w:br/>
        <w:br/>
        <w:t>Fund Names</w:t>
        <w:br/>
        <w:br/>
        <w:t>Xxxxxxxxxxx Growth Fund</w:t>
        <w:br/>
        <w:t>Xxxxxxxxxxx Xxxxx Fund</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QUASAR DISTRIBUTORS, LLC [DEALER NAME]</w:t>
        <w:br/>
        <w:t>By: By:</w:t>
        <w:br/>
        <w:t>Name: Name:</w:t>
        <w:br/>
        <w:t>Title: Title:</w:t>
        <w:br/>
        <w:t>[Dealer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