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10.74</w:t>
        <w:br/>
        <w:t>DISTRIBUTION AND FULFILLMENT AGREEMENT</w:t>
        <w:br/>
        <w:t>THIS DISTRIBUTION AND FULFILLMENT AGREEMENT (“Agreement”) is entered into as of June 17, 2022 (the “Effective Date”), by and between Monro, Inc., a New York corporation (“Monro”), and American Tire Distributors, Inc., a Delaware corporation (“ATD”).  Monro and ATD are each referred to herein as a “Party” and collectively as the “Parties.”</w:t>
        <w:br/>
        <w:t>WHEREAS, ATD is engaged in the business of selling and/or distributing tires, wheels and related products, including certain ATD proprietary branded products and third-party products made available by or through ATD, and providing transfer services through secondary supply with respect to third party tires, wheels and related products not purchased directly by or through ATD;</w:t>
        <w:br/>
        <w:t xml:space="preserve">WHEREAS, as of the date hereof, ATD is purchasing certain assets comprising the wholesale and tire distribution operations of Monro, including the Existing Monro Inventory, pursuant to the terms and conditions of that certain Asset Purchase Agreement, dated as of May 13, 2022, by and between ATD, Monro and Monro Service Corporation (the “Purchase Agreement”); and </w:t>
        <w:br/>
        <w:t xml:space="preserve">WHEREAS, Monro desires to purchase Direct Products directly from ATD and engage ATD to transfer the Indirect Products to Monro, and ATD desires to sell Direct Products to Monro and transfer the Indirect Products to Monro, each on the terms and conditions of this Agreement. </w:t>
        <w:br/>
        <w:t>NOW THEREFORE, in consideration of the premises and the mutual covenants contained herein, and for other good and valuable consideration, the receipt and sufficiency of which are hereby acknowledged, the Parties hereby agree as follows:</w:t>
        <w:br/>
        <w:t>1.DEFINITIONS.  The terms defined in this Section have the following meanings whenever used in this Agreement.  Capitalized terms used in this Agreement but not defined in this Section shall have the meanings ascribed to such terms in this Agreement or in the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