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SP FUNDS TRUST 485BPOS</w:t>
        <w:br/>
        <w:t>Exhibit 99(e)(2)</w:t>
        <w:br/>
        <w:t xml:space="preserve">  FORM OF DISTRIBUTION AGREEMENT</w:t>
        <w:br/>
        <w:t xml:space="preserve">  THIS AGREEMENT is made and entered into as of _________________, 2024, by and between SP Funds Trust, a Delaware statutory trust (the “Client”) and Foreside Fund Services, LLC, a Delaware limited liability company (the “Distributor”).</w:t>
        <w:br/>
        <w:t xml:space="preserve">  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 xml:space="preserve">  WHEREAS, the Client desires to retain the Distributor as principal underwriter in connection with the offering of the Shares of each series of the Client listed on Exhibit A hereto (as amended from time to time) (each a “Fund” and collectively the “Funds”);</w:t>
        <w:br/>
        <w:t xml:space="preserve">  WHEREAS, the Distributor is registered as a broker-dealer under the Securities Exchange Act of 1934, as amended (the “1934 Act”), and is a member of the Financial Industry Regulatory Authority, Inc. (“FINRA”);</w:t>
        <w:br/>
        <w:t xml:space="preserve">  WHEREAS, this Agreement has been approved by a vote of the Client’s board of trustees (the “Board”) and its disinterested trustees in conformity with Section 15(c) of the 1940 Act; and</w:t>
        <w:br/>
        <w:t xml:space="preserve">  WHEREAS, the Distributor is willing to act as principal underwriter for the Client on the terms and conditions hereinafter set forth.</w:t>
        <w:br/>
        <w:t xml:space="preserve">  NOW THEREFORE, in consideration of the promises and mutual covenants herein contained, and other good and valuable consideration, the receipt of which is hereby acknowledged, the parties hereto, intending to be legally bound, do hereby agree as follows: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