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Elevation Series Trust 485BPOS</w:t>
        <w:br/>
        <w:t>Exhibit 99(e)(4)</w:t>
        <w:br/>
        <w:t xml:space="preserve">  Amendment #3 to the Distribution Agreement</w:t>
        <w:br/>
        <w:t xml:space="preserve">  This Amendment #3 to the Distribution Agreement is entered into on July 1, 2024 (the “Amendment”) by and among each of Elevation Series Trust, a Delaware statutory trust (the “Trust”), on behalf of each of its series listed on Exhibit A hereto (each, a “Fund” and collectively, the “Funds”), and Paralel Distributors LLC, a Delaware limited liability company (the “Distributor”).</w:t>
        <w:br/>
        <w:t xml:space="preserve">  WHEREAS, the Distributor and the Trust a previously entered into the Distribution Agreement, dated as of September 27, 2022 (as amended, restated, modified or supplemented from time to time, the “Agreement”) pursuant to which it provides underwriting and other services to the Funds; and</w:t>
        <w:br/>
        <w:t xml:space="preserve">  WHEREAS, the Distributor and the Trust wish to amend the amend Exhibit A to the Agreement to reflect the addition of certain new funds (each, a “New Fund”).</w:t>
        <w:br/>
        <w:t xml:space="preserve">  NOW THEREFORE, in consideration of the mutual promises and undertakings herein contained, the parties agree as follows:</w:t>
        <w:br/>
        <w:t xml:space="preserve">  1. Exhibit A of the Agreement is superseded and replaced with the Exhibit A attached hereto, with the effective date of each New Fund as set forth within.</w:t>
        <w:br/>
        <w:t xml:space="preserve">  2. The Agreement, as modified herein, shall continue in full force and effect, and nothing herein contained shall be construed as a waiver or modification of existing rights under the Agreement, except as such rights are expressly modified hereby.</w:t>
        <w:br/>
        <w:t xml:space="preserve">  [Signature Page Follows]</w:t>
        <w:br/>
        <w:t xml:space="preserve">   1 of 3</w:t>
        <w:br/>
        <w:t xml:space="preserve">    IN WITNESS WHEREOF, the parties hereto have caused this Amendment to be executed by a duly authorized officer on one or more counterparts as of the date and year first written above.</w:t>
        <w:br/>
        <w:t xml:space="preserve">    ELEVATION SERIES TRUST</w:t>
        <w:br/>
        <w:t xml:space="preserve">  A Delaware statutory trust</w:t>
        <w:br/>
        <w:t xml:space="preserve">    By: /s/ Xxxxxxx Xxxxxxx</w:t>
        <w:br/>
        <w:t xml:space="preserve">  Name: Xxxxxxx Xxxxxxx</w:t>
        <w:br/>
        <w:t xml:space="preserve">  Title: President</w:t>
        <w:br/>
        <w:t xml:space="preserve">    PARALEL DISTRIBUTORS LLC</w:t>
        <w:br/>
        <w:t xml:space="preserve">  A Delaware limited liability company</w:t>
        <w:br/>
        <w:t xml:space="preserve">    By: /s/ Xxxxxx Xxxxxxx</w:t>
        <w:br/>
        <w:t xml:space="preserve">  Name: Xxxxxx Xxx</w:t>
        <w:br/>
        <w:t xml:space="preserve">  Title: Chief Executive Officer</w:t>
        <w:br/>
        <w:t xml:space="preserve">   2 of 3</w:t>
        <w:br/>
        <w:t xml:space="preserve">    EXHIBIT A</w:t>
        <w:br/>
        <w:t>Funds</w:t>
        <w:br/>
        <w:t xml:space="preserve">  Fund Name Effective Date</w:t>
        <w:br/>
        <w:t>SRH U.S. Quality ETF September 27, 2022</w:t>
        <w:br/>
        <w:t>Sovereign’s Capital Flourish Fund October 3, 2023</w:t>
        <w:br/>
        <w:t>SRH REIT Covered Call ETF November 2, 2023</w:t>
        <w:br/>
        <w:t>TrueShares Quarterly Bull Hedge ETF July 1, 2024</w:t>
        <w:br/>
        <w:t>TrueShares Quarterly Bear Hedge ETF July 1, 2024</w:t>
        <w:br/>
        <w:t xml:space="preserve">   3 of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