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(7)(e)</w:t>
        <w:br/>
        <w:t>SECOND AMENDMENT TO</w:t>
        <w:br/>
        <w:t>THE DISTRIBUTION AGREEMENT</w:t>
        <w:br/>
        <w:t>This second amendment (“Amendment”) to the distribution agreement (the “Agreement”) dated as of September 30, 2021, by and between Datum One Series Trust and Foreside Financial Services, LLC (together, the “Parties”), is effective as of April 1, 2024.</w:t>
        <w:br/>
        <w:t>WHEREAS, the Parties desire to amend Exhibit A to the Agreement.</w:t>
        <w:br/>
        <w:t>WHEREAS, Section 18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the Agreement.</w:t>
        <w:br/>
        <w:t xml:space="preserve">    2.</w:t>
        <w:br/>
        <w:t>Exhibit A to the Agreement is hereby deleted in its entirety and replaced by Exhibit A attached hereto.</w:t>
        <w:br/>
        <w:t xml:space="preserve">    3.</w:t>
        <w:br/>
        <w:t>Except as expressly amended hereby, all of the provisions of the Agreement shall remain unamended and in full force and effect to the same extent as if fully set forth herein.</w:t>
        <w:br/>
        <w:t xml:space="preserve">    4.</w:t>
        <w:br/>
        <w:t>This Amendment shall be governed by, and the provisions of this Amendment shall be construed and interpreted under and in accordance with, the laws of the State of Delaware.</w:t>
        <w:br/>
        <w:t>IN WITNESS WHEREOF, the parties hereto have caused this Amendment to be executed in their names and on their behalf by and through their duly authorized officers.</w:t>
        <w:br/>
        <w:t xml:space="preserve">  DATUM ONE SERIES TRUST     FORESIDE FINANCIAL SERVICES, LLC</w:t>
        <w:br/>
        <w:t>/s/ Xxxxxxx X. Xxxxxxxx</w:t>
        <w:br/>
        <w:t xml:space="preserve">    /s/ Xxxxxx Xxxxx</w:t>
        <w:br/>
        <w:t>Xxxxxxx X. Xxxxxxxx, President     Xxxxxx Xxxxx, President</w:t>
        <w:br/>
        <w:t>Date: April 8, 2024     Date: April 8, 2024</w:t>
        <w:br/>
        <w:t>EXHIBIT A</w:t>
        <w:br/>
        <w:t>Fund Names</w:t>
        <w:br/>
        <w:t>Polar Capital Emerging Market Stars Fund</w:t>
        <w:br/>
        <w:t>Polar Capital Emerging Market ex-China Stars Fund</w:t>
        <w:br/>
        <w:t>Xxxxxxx Core Plus Fixed Income Fund</w:t>
        <w:br/>
        <w:t>Xxxxxxx Emerging Markets Value Fund</w:t>
        <w:br/>
        <w:t>Xxxxxxx Global Equity Fund</w:t>
        <w:br/>
        <w:t>Xxxxxxx International Equity Fund</w:t>
        <w:br/>
        <w:t>Xxxxxxx International Small Cap Equity Fund</w:t>
        <w:br/>
        <w:t>Xxxxxxx Small Cap Value Fund</w:t>
        <w:br/>
        <w:t>Xxxxxxx Separately Managed Account Reserve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