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FOURTH AMENDMENT TO</w:t>
        <w:br/>
        <w:t>DISTRIBUTION AGREEMENT</w:t>
        <w:br/>
        <w:t xml:space="preserve">  This fourth amendment (this “Amendment”) to the distribution agreement novated September 30, 2021 (the “Agreement”) between Investment Managers Series Trust II (the “Trust”), and IMST Distributors, LLC (together with the Trust, the “Parties”), is effective as of October 25, 2023.</w:t>
        <w:br/>
        <w:t xml:space="preserve">  WHEREAS, the Parties desire to amend Exhibit A to the Agreement.</w:t>
        <w:br/>
        <w:t xml:space="preserve">  WHEREAS, pursuant to Section 16 of the Agreement, all amendments are required to be in writing and executed by the Parties.</w:t>
        <w:br/>
        <w:t xml:space="preserve">  NOW THEREFORE, for and in consideration of the mutual covenants and agreements contained herein, the Parties agree as follows:</w:t>
        <w:br/>
        <w:t xml:space="preserve">  1. Capitalized terms not otherwise defined herein shall have the meanings set forth in the Agreement.</w:t>
        <w:br/>
        <w:t xml:space="preserve">  2. Exhibit A of the Agreement is hereby deleted in its entirety and replaced by Exhibit A attached hereto.</w:t>
        <w:br/>
        <w:t xml:space="preserve">  3. Each Fund is effective as of the date set forth in Exhibit A.</w:t>
        <w:br/>
        <w:t xml:space="preserve">  4. Except as expressly amended hereby, all of the provisions of the Agreement are restated and in full force and effect to the same extent as if fully set forth herein.</w:t>
        <w:br/>
        <w:t xml:space="preserve">  5. This Amendment shall be governed by and the provisions of this Amendment shall be construed and interpreted under and in accordance with the laws of the State of Delaware.</w:t>
        <w:br/>
        <w:t xml:space="preserve">  IN WITNESS WHEREOF, the Parties have caused this Amendment to be executed in their names and on their behalf by and through their duly authorized officers.</w:t>
        <w:br/>
        <w:t xml:space="preserve">  IMST DISTRIBUTORS, LLC   INVESTMENT MANAGERS SERIES TRUST II  </w:t>
        <w:br/>
        <w:t xml:space="preserve">        By: /s/ Xxxxxx Xxxxx   By: /s/ Xxx Xxxxxx  </w:t>
        <w:br/>
        <w:t xml:space="preserve">            Date: February 13, 2024   Date February 8, 2024  </w:t>
        <w:br/>
        <w:t xml:space="preserve">        EXHIBIT A</w:t>
        <w:br/>
        <w:t xml:space="preserve">  Funds Effective Date</w:t>
        <w:br/>
        <w:t>Xxxxxxx Fortress Fund October 14, 2021</w:t>
        <w:br/>
        <w:t>ACR Multi-Strategy Quality Return Fund December 31, 2014</w:t>
        <w:br/>
        <w:t>ACR International Quality Return (IQR) Fund December 30, 2016</w:t>
        <w:br/>
        <w:t>Arena Strategic Income Fund July 20, 2022</w:t>
        <w:br/>
        <w:t>Xxxxxxx Capital ESG XXXX Cap Fund June 28, 2019</w:t>
        <w:br/>
        <w:t>Xxxxxxx Capital Small Cap Growth Fund April 21, 2022</w:t>
        <w:br/>
        <w:t>Xxxxxxx Capital Small Cap Value Fund April 21, 2022</w:t>
        <w:br/>
        <w:t>The Ambassador Fund December 17, 2021</w:t>
        <w:br/>
        <w:t>The Diplomat Fund July 20, 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