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June 30, 2023, by and between Mutual of America Investment Corporation, a Maryland corporation (the “Client”) and Foreside Fund Services, LLC, a Delaware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its “principal underwriter,” as such term is defined in the 1940 Act and the rules thereunder,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Directors (the “Board”) and a majority of directors who are not “interested persons” of the Client (as defined in the 1940 Act) in conformity with Section 15(c) of the 1940 Act; and</w:t>
        <w:br/>
        <w:t>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Independent Contractor. The Distributor will undertake and discharge its obligations hereunder as an independent contractor and shall have no authority or power to obligate or bind the Client or the Funds by its actions, conduct or contracts, except that Distributor is authorized to direct that purchase orders be forwarded to the Client’s transfer agent. The Distributor may appoint sub-agents or distribute the shares through dealers (or otherwise) as it may determine necessary or desirable from time to time. This Agreement shall not, however, be construed as authorizing any dealer or other person to accept orders for sale, redemption or repurchase on the Client’s behalf or to otherwise act as the Client’s agent for any purpose.</w:t>
        <w:br/>
        <w:t>3.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summary prospectus and the statement of additional information, as each may be amended or supplemented, relating to any of the Funds and included in the currently effective registration statement(s) or post-effective amendment(s) thereto (the “Registration Statement”) of the Client under the Securities Act of 1933, as amended (the “1933 Act”), and the 1940 Act. In performing its duties under this Agreement, the Distributor will comply with all requirements of the Client’s Registration Statement as applicable, acknowledging its limited purpose broker-dealer role with respect to the Funds as contemplated in this Agreement.</w:t>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in writing by the Client or the investment adviser to the Fund(s).</w:t>
        <w:br/>
        <w:t>E. The Distributor agrees to review all proposed marketing materials provided by the Client for compliance with applicable Securities and Exchange Commission (“SEC”) and FINRA advertising rules and regulations, and shall timely file with FINRA those marketing materials it believes are in compliance with such applicable laws and regulations. The Distributor agrees to furnish to the Client any comments provided by regulators with respect to such marketing materials promptly upon receipt by the Distributor.</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be approved by the Client’s Board (“Standard Dealer Agreement”).</w:t>
        <w:br/>
        <w:t xml:space="preserve">  2</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was approved by the Client’s Board.</w:t>
        <w:br/>
        <w:t>H. The Distributor shall not be obligated to sell any certain number of Shares.</w:t>
        <w:br/>
        <w:t>I. The Distributor shall prepare reports for the Board regarding its activities under this Agreement at least quarterly and more frequently as may be reasonably requested by the Board, including reports regarding the use of 12b-1 payments received by the Distributor, if any.</w:t>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 except that the Distributor shall maintain its registration with FINRA at all times when this Agreement is in effect.</w:t>
        <w:br/>
        <w:t>M. The Distributor undertakes to perform such duties and only such duties as are expressly set forth herein, or expressly incorporated herein by reference, and no implied covenants or obligations shall be read into this Agreement against the Distributor.</w:t>
        <w:br/>
        <w:t>4. Duties of the Client.</w:t>
        <w:br/>
        <w:t>A. The Client agrees to redeem or repurchase Shares tendered by shareholders of the Funds in accordance with the Client’s obligations in the Prospectus and the Registration Statement. The Client reserves the right to suspend such redemption or repurchase rights upon written notice to the Distributor or to refuse at any time or times to sell Shares or any class of Shares.</w:t>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t xml:space="preserve">  3</w:t>
        <w:br/>
        <w:t>C. The Client agrees to advise the Distributor promptly in writing:</w:t>
        <w:br/>
        <w:t xml:space="preserve">    (i)</w:t>
        <w:br/>
        <w:t>of any material action, correspondence, or other communication by the Securities and Exchange Commission (“SEC”) or its staff relating to its distribution services to the Funds hereunder;</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of which a Fund becomes aware which makes untrue any statement of a material fact made in the Prospectus or which requires the making of a change in such Prospectus in order to make the statements therein not misleading;</w:t>
        <w:br/>
        <w:t xml:space="preserve">    (iv)</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w:t>
        <w:br/>
        <w:t>of the commencement of any material litigation or proceedings against the Client or any of its officers or directors in connection with the issue and sale of any of the Shares.</w:t>
        <w:br/>
        <w:t>D. The Client shall file or cause to be filed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Client agrees to file or cause to be filed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Funds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t xml:space="preserve">  4</w:t>
        <w:br/>
        <w:t>G. The Client shall provide or direct each other agent or service provider to the Client, including the Client’s transfer agent, administrator,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5. Representations and Warranties of the Client.</w:t>
        <w:br/>
        <w:t xml:space="preserve">    A.</w:t>
        <w:br/>
        <w:t>The Client hereby represents and warrants to the Distributor, which representations and warranties shall be deemed to be continuing throughout the term of this Agreement, that:</w:t>
        <w:br/>
        <w:t xml:space="preserve">    (i)</w:t>
        <w:br/>
        <w:t>it is duly organized and existing and in good standing under the laws of its jurisdiction of incorporation/organization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Articles of Incorporation, By-Laws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5</w:t>
        <w:br/>
        <w:t xml:space="preserve">  (v)</w:t>
        <w:br/>
        <w:t>the Registration Statement and Prospectus included therein have been prepared in substantial conformity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t xml:space="preserve">    (vii)</w:t>
        <w:br/>
        <w:t>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w:t>
        <w:br/>
        <w:t>The Client has adopted policies and procedures as, and to the extent, required by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6. Representations and Warranties of the Distributor.</w:t>
        <w:br/>
        <w:t>A. The Distributor hereby represents and warrants to the Client, which representations and warranties shall be deemed to be continuing throughout the term of this Agreement, that:</w:t>
        <w:br/>
        <w:t xml:space="preserve">    (i)</w:t>
        <w:br/>
        <w:t>it is duly organized and existing and in good standing under the laws of its jurisdiction of incorporation/organization,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6</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w:t>
        <w:br/>
        <w:t xml:space="preserve">    (iv)</w:t>
        <w:br/>
        <w:t>it is registered as a broker-dealer under the 1934 Act and is a member in good standing of FINRA; and</w:t>
        <w:br/>
        <w:t xml:space="preserve">    (v)</w:t>
        <w:br/>
        <w:t>it has in place and maintains industry standard business continuity and disaster recovery policies and procedures.</w:t>
        <w:br/>
        <w:t>B. In connection with all matters relating to this Agreement, the Distributor will comply with the applicable requirements of the 1933 Act, the 1934 Act, the 1940 Act, the regulations of FINRA and all other applicable federal and state laws and regulations to the extent such laws, rules, and regulations relate to Distributor’s role as the principal underwriter of the Funds.</w:t>
        <w:br/>
        <w:t>C. The Distributor shall promptly notify the Client of (i) the commencement of any material litigation or proceedings against the Distributor or any of its affiliates, managers, officers or directors or (ii) any correspondence or other communication from the SEC or its staff, FINRA or a state securities regulator, each in connection with the issue and sale of any of the Shares, unless prohibited by law.</w:t>
        <w:br/>
        <w:t>7. Compensation.</w:t>
        <w:br/>
        <w:t>A. In consideration of the Distributor’s services in connection with the distribution of Shares of each Fund and class thereof, the Distributor shall receive the compensation set forth in Exhibit B.</w:t>
        <w:br/>
        <w:t>B. Except as specified in Section 7.A,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8. 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4.D. hereof.</w:t>
        <w:br/>
        <w:t xml:space="preserve">  7</w:t>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9. Standard of Care. The Distributor shall be obligated to act in good faith and to exercise commercially reasonable care and diligence in the performance of its duties under this Agreement.</w:t>
        <w:br/>
        <w:t>10. Limitation of Liability</w:t>
        <w:br/>
        <w:t>A. The Distributor shall be under no duty to take any action except as specifically set forth herein or as may be specifically agreed to by the Distributor in writing.</w:t>
        <w:br/>
        <w:t>B. In the absence of bad faith, gross negligence, willful misfeasance or reckless disregard of its duties hereunder, the Distributor shall not be liable for any action taken or failure to act in good faith or reasonable reliance upon:</w:t>
        <w:br/>
        <w:t xml:space="preserve">    i.</w:t>
        <w:br/>
        <w:t>the advice of the Trust, or counsel to the Trust;</w:t>
        <w:br/>
        <w:t xml:space="preserve">    ii.</w:t>
        <w:br/>
        <w:t>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Client or other proper party or parties authorized to act on behalf of the Client;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 and was provided to Distributor by the Client or other proper party or parties authorized to act on behalf of the Client.</w:t>
        <w:br/>
        <w:t xml:space="preserve">  8</w:t>
        <w:br/>
        <w:t>11. Indemnification.</w:t>
        <w:br/>
        <w:t>A. The Client shall indemnify, defend and hold the Distributor and each of its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material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rule of FINRA or of the SEC,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reliance upon and in conformity with information furnished to the Client or its counsel by the Distributor in writing for use in the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t>B. The Distributor shall indemnify, defend and hold the Client and its directors, trustees, members, managers,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relating to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violation of FINRA or SEC rule, insofar as such statement or omission was made in reliance upon, and in conformity with, information furnished to the Client or its counsel by the Distributor in writing for use in such Registration Statement, shareholder report,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 xml:space="preserve">  9</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X. Xx indemnified party shall settle any claim against it for which it intends to seek indemnification from the indemnifying party, under the terms of Section 11.A. or 11.B.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F. No person shall be obligated to provide indemnification under this Section 11 if such indemnification would be impermissible under the 1940 Act, the 1933 Act, the 1934 Act or the rules of the FINRA; provided, however, in such event indemnification shall be provided under this Section 11 to the maximum extent so permissible.</w:t>
        <w:br/>
        <w:t>12. Conversions; Dealer Agreement Indemnification.</w:t>
        <w:br/>
        <w:t>A. Conversions. The Client acknowledges and agrees that the Distributor may enter into, assume, or become a party to, certain dealer and/or selling agreements (“Conversion Agreements”) as the result of the conversion of the Client to Distributor from another principal underwriter or distributor. The Distributor will provide the Client with a copy of any Conversion Agreements. Such Conversion Agreements may contain obligations or duties that are not required to be performed by the Distributor under the Standard Dealer Agreement and are more appropriately allocated to the Funds’ transfer agent, the Funds’ adviser, or one of the Funds’ other service providers(“Non-Standard Duties”). The Client agrees to perform or use reasonable efforts to cause the Funds’ service providers to perform the Non-Standard Duties.</w:t>
        <w:br/>
        <w:t xml:space="preserve">  10</w:t>
        <w:br/>
        <w:t>B. Non-Standard Dealer Agreements. The Client acknowledges and agrees that the Distributor may, at the request of the Client,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Distributor will provide the Client with a copy of any Non-Standard Dealer Agreements. The Client agrees to perform, or use reasonable efforts to cause to perform, the Non-Standard Obligations.</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material failure to perform any Non-Standard Obligations under any Conversion Agreement or Non-Standard Dealer Agreement that is not otherwise cured; (b) any representations specific to the Client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except to the extent such Losses arising out of or relating to each of (a), (b), or (c) result from the willful misfeasance, bad faith, or gross negligence of the Distributor in the performance of its duties or its reckless disregard of its obligations and duties under the Non-Standard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w:t>
        <w:br/>
        <w:t>13. Limitations on Damages. Neither party shall be liable for any consequential, special or indirect losses or damages suffered by the other party, including but not limited to lost revenues or profits, whether or not the likelihood of such losses or damages was known by the party.</w:t>
        <w:br/>
        <w:t>14.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 and provided further, that the party seeking to apply this force majeure clause takes all reasonable steps under the circumstances to resume performance hereunder upon the abatement of the force majeure event.</w:t>
        <w:br/>
        <w:t xml:space="preserve">  11</w:t>
        <w:br/>
        <w:t>15. 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or by the Distributor.</w:t>
        <w:br/>
        <w:t>C. This Agreement will automatically terminate in the event of its assignment (as defined in the 1940 Act and the rules thereunder).</w:t>
        <w:br/>
        <w:t>D. This Agreement automatically and immediately terminates in the event of the Distributor’s expulsion or suspension by FINRA.</w:t>
        <w:br/>
        <w:t>16. Anti-Money Laundering Compliance.</w:t>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 and Distributor represents and warrants to Client that the distribution services provided to the Client hereunder will, throughout the duration of this Agreement, comply with the AML Acts and applicable regulations. Distributor also represents and warrants that it has filed the requisite certification with the Financial Crimes Enforcement Network to allow Client to share information pursuant to Section 314(b) of the USA PATRIOT Act of 2001.</w:t>
        <w:br/>
        <w:t>B. To the extent applicable, Distributor agrees to use commercially reasonable efforts to include substantially identical representations and warranties with respect to compliance with AML Acts and applicable regulations in Section 16.A in any dealer and selling group agreements it enters with broker-dealers and other financial intermediaries.</w:t>
        <w:br/>
        <w:t xml:space="preserve">  12</w:t>
        <w:br/>
        <w:t>C.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17. Privacy. In accordance with Regulation S-P, the Distributor will not disclose any non-public personal information, as defined in Regulation S-P, received from the Client or any Fund regarding any Fund shareholder; provided, however, that the Distributor may disclose such information to a party as necessary in the ordinary course of business to carry out the purposes for which such information was disclosed to the Distributor. The Distributor shall have in place and maintain, and shall require its subcontractors and agents in possession of such information to have in place and maintain, physical, electronic and procedural safeguards reasonably designed to protect the security, confidentiality and integrity of, and to prevent unauthorized access to or use of, records and information relating to the Funds and any shareholder, including implementing cybersecurity supervisory and related compliance practices.</w:t>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18.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13</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of government with authority over a party or the Confidential Information thereof;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or Client’s applicable regulatory authorities in connection with routine regulatory examinations or requests for information with respect to which Distributor or Client, as applicable, shall be permitted to disclose such Confidential Information necessary to respond to such examinations or requests. The Distributor will advise such regulatory authorities of the confidential nature of such information.</w:t>
        <w:br/>
        <w:t>19.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(ii) If to the Client:</w:t>
        <w:br/>
        <w:t>Foreside Fund Services, LLC    Mutual of America Investment Corporation</w:t>
        <w:br/>
        <w:t>Attn: Legal Department    Attn: Xxxx Xxxxxxxxxxx, Associate GC</w:t>
        <w:br/>
        <w:t>Three Canal Plaza, Suite 000    000 Xxxx Xxxxxx</w:t>
        <w:br/>
        <w:t>Portland, ME 04101    New York, NY 10022</w:t>
        <w:br/>
        <w:t>Telephone: (000) 000-0000    Telephone:</w:t>
        <w:br/>
        <w:t>Email:xxxxx@xxxxxxxx.xxx    Email:xxxx.xxxxxxxxxxx@xxxxxxxxxxxxxxx.xxx</w:t>
        <w:br/>
        <w:t>With a copy to:    With a copy to:</w:t>
        <w:br/>
        <w:t>xxxxxxxxxxxxxx@xxxxxxxxx.xxx    xxxx.xxxxx@xxxxxxxxxxxxxxx.xxx</w:t>
        <w:br/>
        <w:t>20.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21. Governing Law. This Agreement shall be construed in accordance with the laws of the State of Delaware, without regard to the conflicts of law principles thereof.</w:t>
        <w:br/>
        <w:t>22. Entire Agreement. This Agreement constitutes the entire agreement between the parties hereto and supersedes all prior communications, understandings and agreements relating to the subject matter hereof, whether oral or written.</w:t>
        <w:br/>
        <w:t>23. Survival. The provisions of Sections 7, 8, 10, 11, 12, 13, 16, 17, 21. 22, and 23 of this Agreement shall survive any termination of this Agreement.</w:t>
        <w:br/>
        <w:t xml:space="preserve">  14</w:t>
        <w:br/>
        <w:t>24.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25. Counterparts. This Agreement may be executed by the parties hereto in any number of counterparts, and all of the counterparts taken together shall be deemed to constitute one and the same document.</w:t>
        <w:br/>
        <w:t xml:space="preserve">  15</w:t>
        <w:br/>
        <w:t>IN WITNESS WHEREOF, the parties hereto have caused this Agreement to be executed by a duly authorized officer on one or more counterparts as of the date first above written.</w:t>
        <w:br/>
        <w:t xml:space="preserve">  FORESIDE FUND SERVICES, LLC</w:t>
        <w:br/>
        <w:t xml:space="preserve">By:  </w:t>
        <w:br/>
        <w:t>/s/ Xxxxxx Xxxxx</w:t>
        <w:br/>
        <w:t xml:space="preserve">  Xxxxxx Xxxxx, President</w:t>
        <w:br/>
        <w:t>MUTUAL OF AMERICA INVESTMENT CORPORATION, on behalf of each of its series listed on Exhibit A</w:t>
        <w:br/>
        <w:t xml:space="preserve">By:  </w:t>
        <w:br/>
        <w:t>/s/ X. Xxxxxxx Xxxxx</w:t>
        <w:br/>
        <w:t xml:space="preserve">  X. Xxxxxxx Xxxxx, President</w:t>
        <w:br/>
        <w:t xml:space="preserve">  16</w:t>
        <w:br/>
        <w:t>EXHIBIT A</w:t>
        <w:br/>
        <w:t>Fund Names</w:t>
        <w:br/>
        <w:t>Mutual of America Equity Index Fund</w:t>
        <w:br/>
        <w:t>Mutual of America All America Fund</w:t>
        <w:br/>
        <w:t>Mutual of America Small Cap Value Fund</w:t>
        <w:br/>
        <w:t>Mutual of America Small Cap Growth Fund</w:t>
        <w:br/>
        <w:t>Mutual of America Small Cap Equity Index Fund</w:t>
        <w:br/>
        <w:t>Mutual of America Mid Cap Value Fund</w:t>
        <w:br/>
        <w:t>Mutual of America Mid-Cap Equity Index Fund</w:t>
        <w:br/>
        <w:t>Mutual of America Composite Fund</w:t>
        <w:br/>
        <w:t>Mutual of America International Fund</w:t>
        <w:br/>
        <w:t>Mutual of America Money Market Fund</w:t>
        <w:br/>
        <w:t>Mutual of America Mid-Term Bond Fund</w:t>
        <w:br/>
        <w:t>Mutual of America Bond Fund</w:t>
        <w:br/>
        <w:t>Mutual of America Catholic Values Index Fund</w:t>
        <w:br/>
        <w:t>Mutual of America Conservative Allocation Fund</w:t>
        <w:br/>
        <w:t>Mutual of America Moderate Allocation Fund</w:t>
        <w:br/>
        <w:t>Mutual of America Aggressive Allocation Fund</w:t>
        <w:br/>
        <w:t>Mutual of America Retirement Income Fund</w:t>
        <w:br/>
        <w:t>Mutual of America 2015 Retirement Fund</w:t>
        <w:br/>
        <w:t>Mutual of America 2020 Retirement Fund</w:t>
        <w:br/>
        <w:t>Mutual of America 2025 Retirement Fund</w:t>
        <w:br/>
        <w:t>Mutual of America 2030 Retirement Fund</w:t>
        <w:br/>
        <w:t>Mutual of America 2035 Retirement Fund</w:t>
        <w:br/>
        <w:t>Mutual of America 2040 Retirement Fund</w:t>
        <w:br/>
        <w:t>Mutual of America 2045 Retirement Fund</w:t>
        <w:br/>
        <w:t>Mutual of America 2050 Retirement Fund</w:t>
        <w:br/>
        <w:t>Mutual of America 2055 Retirement Fund</w:t>
        <w:br/>
        <w:t>Mutual of America 2060 Retirement Fund</w:t>
        <w:br/>
        <w:t>Mutual of America 2065 Retirement Fund</w:t>
        <w:br/>
        <w:t xml:space="preserve">  A-1</w:t>
        <w:br/>
        <w:t>EXHIBIT B</w:t>
        <w:br/>
        <w:t>Compensation</w:t>
        <w:br/>
        <w:t>SALES LOADS*</w:t>
        <w:br/>
        <w:t>1. With respect to Class A Shares, if any,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if any, (i) that part of any front-end sales charge which is retained by the Distributor after reallowance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Client and the Distributor shall agree at the time such Class of Shares is established.</w:t>
        <w:br/>
        <w:t xml:space="preserve">  *</w:t>
        <w:br/>
        <w:t>All Sales Loads received by the Distributor shall be held to be used solely for distribution-related expenses of the Funds and shall not be retained as profit.</w:t>
        <w:br/>
        <w:t>12b-1 PAYMENTS:</w:t>
        <w:br/>
        <w:t>The Distributor shall be obligated to make 12b-1 payments only after, for so long as, and to the extent that the Distributor receives such payments from the applicable Fund.</w:t>
        <w:br/>
        <w:t xml:space="preserve">  *</w:t>
        <w:br/>
        <w:t>All 12b-1 payments received by the Distributor shall be held to be used solely for distribution-related expenses and shall not be retained as profit by the Distributor.</w:t>
        <w:br/>
        <w:t xml:space="preserve">  B-1</w:t>
        <w:br/>
        <w:t>EXHIBIT C</w:t>
        <w:br/>
        <w:t>FORESIDE FUND SERVICES, LLC</w:t>
        <w:br/>
        <w:t>DEALER AGREEMENT</w:t>
        <w:br/>
        <w:t>MUTUAL OF AMERICA INVESTMENT CORPORATION</w:t>
        <w:br/>
        <w:t>This agreement is made and effective as of this _____ day of _________________, 20__, by and between Foreside Fund Services, LLC (“Distributor”) and [DEALER NAME] (“Dealer” and, together with Distributor, the “Parties”);</w:t>
        <w:br/>
        <w:t>WHEREAS, Mutual of America Investment Corporation (the “Company”) is registered under the Investment Company Act of 1940 (“1940 Act”), as an open-end management investment company and is authorized to issue shares of beneficial interest (“Shares”) in separate series as listed on Appendix A (each, a “Fund” and together, the “Funds”), as amended by Distributor from time to time;</w:t>
        <w:br/>
        <w:t>WHEREAS, Distributor serves as principal underwriter in connection with the offering and sale of the Shares pursuant to a distribution agreement (“Distribution Agreement”); and</w:t>
        <w:br/>
        <w:t>WHEREAS, Dealer desires to serve as a selected dealer of one or more Funds;</w:t>
        <w:br/>
        <w:t>NOW, THEREFORE, in consideration of the promises and the mutual covenants contained herein, and other good and valuable consideration, the receipt of which is hereby acknowledged, the Parties, intending to be legally bound, do hereby agree as follows:</w:t>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(a) Dealer’s status as a member in good standing of FINRA or SIPC changes; or (b) Dealer’s violation of any applicable federal or state law, rule, regulation, requirement or condition arising out of or in connection with this Agreement, or which may otherwise affect in any material way Dealer’s ability to act as a dealer or otherwise fulfill Dealer’s obligations in accordance with the terms of this Agreement. Dealer shall at all times comply with (i) the provisions of this agreement related to compliance with all applicable rules and regulations and (ii) the terms of each registration statement and prospectus for the Funds.</w:t>
        <w:br/>
        <w:t>2. Qualification of Shares. The Fund will make available to Dealer a list of the states in which Shares are registered for sale or are otherwise qualified for sale, which may be revised by the Fund from time to time. Dealer will make offers of Shares to its customers only in those states in which Shares are registered for sale or are otherwise qualified for sale and will ensure that it (including its associated persons) is appropriately licensed and qualified to offer and sell Shares in any state that requires such licensing or qualification in connection with its activities.</w:t>
        <w:br/>
        <w:t xml:space="preserve">  C-1</w:t>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for the purchase of shares directly with the Company’s transfer agent or as otherwise specified in the relevant Fund’s Prospectus and (ii) tender Shares directly to the Company’s transfer agent for redemption or as otherwise specified in the relevant Fund’s Prospectus, in each case subject to the terms and conditions set forth in the Prospectus and any operating procedures and policies established by Distributor or the Company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Company or Distributor (acting on behalf of a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next-determined NAV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shall distribute to Dealer’s customers the current Prospectus prior to the delivery of the confirmation referenced in this section and in accordance with applicable law. Dealer may distribute to Dealer’s customers any supplemental sales material received from the Company or Distributor (acting on behalf of a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Company, Dealer will be liable for the return of any commissions</w:t>
        <w:br/>
        <w:t xml:space="preserve">  C-2</w:t>
        <w:br/>
        <w:t>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a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t>6. Transactions in Shares. With respect to all orders Dealer places for the purchase of Shares, unless otherwise agreed, settlement shall be made with the Company within two (2)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8. Indemnification. Dealer shall indemnify and hold harmless Distributor and the Company and their officers, directors, agents and employees from and against any claims, liabilities, expenses (including reasonable attorneys’ fees) and losses (collectively, the “Losses”) resulting from any breach by Dealer of any provision of this agreement.</w:t>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 xml:space="preserve">  C-3</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11. Privacy. The Parties agree that any Non-Public Personal Information of Fund shareholders,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Distribution and/or Service Fees. Subject to and in accordance with the terms of each Prospectus and the Distribution Plan and/or Service Plan, if any, adopted by resolution of the Company’s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a Fund of any Redemption Fees based upon the terms outlined in the Fund’s Prospectus.</w:t>
        <w:br/>
        <w:t xml:space="preserve">  C-4</w:t>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t>20. Shareholder Information. Dealer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C-5</w:t>
        <w:br/>
        <w:t>IN WITNESS WHEREOF, the Parties have caused this agreement to be executed by a duly authorized officer on one or more counterparts as of the date first written above.</w:t>
        <w:br/>
        <w:t xml:space="preserve">  FORESIDE FUND SERVICES, LLC</w:t>
        <w:br/>
        <w:t xml:space="preserve">By:  </w:t>
        <w:br/>
        <w:t xml:space="preserve">  Name:  </w:t>
        <w:br/>
        <w:t xml:space="preserve">  Title:  </w:t>
        <w:br/>
        <w:t xml:space="preserve">  [DEALER NAME]</w:t>
        <w:br/>
        <w:t xml:space="preserve">By:  </w:t>
        <w:br/>
        <w:t xml:space="preserve">  Name:  </w:t>
        <w:br/>
        <w:t xml:space="preserve">  Title:  </w:t>
        <w:br/>
        <w:t xml:space="preserve">  Address of Dealer:</w:t>
        <w:br/>
        <w:t xml:space="preserve">    Operations Contact:</w:t>
        <w:br/>
        <w:t xml:space="preserve">Name:  </w:t>
        <w:br/>
        <w:t xml:space="preserve">  Phone:  </w:t>
        <w:br/>
        <w:t xml:space="preserve">  Email:  </w:t>
        <w:br/>
        <w:t xml:space="preserve">    C-6</w:t>
        <w:br/>
        <w:t>APPENDIX A</w:t>
        <w:br/>
        <w:t>TO DEALER AGREEMENT</w:t>
        <w:br/>
        <w:t>Mutual of America Equity Index Fund</w:t>
        <w:br/>
        <w:t>Mutual of America All America Fund</w:t>
        <w:br/>
        <w:t>Mutual of America Small Cap Value Fund</w:t>
        <w:br/>
        <w:t>Mutual of America Small Cap Growth Fund</w:t>
        <w:br/>
        <w:t>Mutual of America Small Cap Equity Index Fund</w:t>
        <w:br/>
        <w:t>Mutual of America Mid Cap Value Fund</w:t>
        <w:br/>
        <w:t>Mutual of America Mid-Cap Equity Index Fund</w:t>
        <w:br/>
        <w:t>Mutual of America Composite Fund</w:t>
        <w:br/>
        <w:t>Mutual of America International Fund</w:t>
        <w:br/>
        <w:t>Mutual of America Money Market Fund</w:t>
        <w:br/>
        <w:t>Mutual of America Mid-Term Bond Fund</w:t>
        <w:br/>
        <w:t>Mutual of America Bond Fund</w:t>
        <w:br/>
        <w:t>Mutual of America Catholic Values Index Fund</w:t>
        <w:br/>
        <w:t>Mutual of America Conservative Allocation Fund</w:t>
        <w:br/>
        <w:t>Mutual of America Moderate Allocation Fund</w:t>
        <w:br/>
        <w:t>Mutual of America Aggressive Allocation Fund</w:t>
        <w:br/>
        <w:t>Mutual of America Retirement Income Fund</w:t>
        <w:br/>
        <w:t>Mutual of America 2015 Retirement Fund</w:t>
        <w:br/>
        <w:t>Mutual of America 2020 Retirement Fund</w:t>
        <w:br/>
        <w:t>Mutual of America 2025 Retirement Fund</w:t>
        <w:br/>
        <w:t>Mutual of America 2030 Retirement Fund</w:t>
        <w:br/>
        <w:t>Mutual of America 2035 Retirement Fund</w:t>
        <w:br/>
        <w:t>Mutual of America 2040 Retirement Fund</w:t>
        <w:br/>
        <w:t>Mutual of America 2045 Retirement Fund</w:t>
        <w:br/>
        <w:t>Mutual of America 2050 Retirement Fund</w:t>
        <w:br/>
        <w:t>Mutual of America 2055 Retirement Fund</w:t>
        <w:br/>
        <w:t>Mutual of America 2060 Retirement Fund</w:t>
        <w:br/>
        <w:t>Mutual of America 2065 Retirement Fund</w:t>
        <w:br/>
        <w:t xml:space="preserve">  C-7</w:t>
        <w:br/>
        <w:t>APPENDIX B</w:t>
        <w:br/>
        <w:t>TO DEALER AGREEMENT</w:t>
        <w:br/>
        <w:t>FORSIDE FUND SERVICES, LLC</w:t>
        <w:br/>
        <w:t>DISTRIBUTION/SERVICE FEE AGREEMENT</w:t>
        <w:br/>
        <w:t>MUTUAL OF AMERICA INVESTMENT CORPORATION</w:t>
        <w:br/>
        <w:t>This Distribution/Service Fee Agreement (“Agreement”) is made and effective as of this _____ day of _________________ 20__, by and between Foreside Fund Services, LLC (“Distributor”) and [DEALER NAME] (“Dealer” and, together with Distributor, the “Parties”);</w:t>
        <w:br/>
        <w:t>WHEREAS, Distributor and Dealer have entered into a dealer agreement dated as of ____________ (“Dealer Agreement”), which entitles Dealer to serve as a selected dealer of one or more Funds of the Mutual of America Investment Corporation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a Fund an amount equivalent to the amount payable to Dealer. The Funds reserve the right, without prior notice, to suspend or eliminate the payment of such Rule 12b-1 Plan payments or other dealer compensation by amendment, sticker or supplement to the then-current Prospectus of a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3. Any such fee payments shall reflect the amounts described in a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  C-8</w:t>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Dealer Agreement.</w:t>
        <w:br/>
        <w:t>IN WITNESS WHEREOF, the Parties have caused this Agreement to be executed by a duly authorized officer on one or more counterparts as of the date first written above.</w:t>
        <w:br/>
        <w:t xml:space="preserve">  FORESIDE FUND SERVICES, LLC     [DEALER NAME]</w:t>
        <w:br/>
        <w:t xml:space="preserve">By:  </w:t>
        <w:br/>
        <w:t xml:space="preserve">      By:  </w:t>
        <w:br/>
        <w:t xml:space="preserve">  Name:  </w:t>
        <w:br/>
        <w:t xml:space="preserve">         Name:  </w:t>
        <w:br/>
        <w:t xml:space="preserve">  Title:  </w:t>
        <w:br/>
        <w:t xml:space="preserve">      Title:  </w:t>
        <w:br/>
        <w:t xml:space="preserve">        [Dealer address]</w:t>
        <w:br/>
        <w:t xml:space="preserve">  C-9</w:t>
        <w:br/>
        <w:t>APPENDIX C</w:t>
        <w:br/>
        <w:t>To DEALER AGREEMENT</w:t>
        <w:br/>
        <w:t>Information Regarding the Provision of Shareholder Information Pursuant to Rule 22c-2</w:t>
        <w:br/>
        <w:t>(a). Agreement to Provide Information. Dealer shall provide the Funds,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Funds may request transaction information older than 90 days from the date of the request as it deems necessary to investigate compliance with policies established by the Funds for the purpose of eliminating or reducing any dilution of the value of the outstanding shares issued by the Funds.</w:t>
        <w:br/>
        <w:t>ii. Form and Timing of Response. Dealer shall transmit the requested information that is on its books and records to the Funds or their designee promptly, but in any event not later than five business days, after receipt of a request. If the requested information is not on the Dealer’s books and records, Dealer shall use best efforts to: (x) provide or arrange to provide to the Funds the requested information from shareholders who hold an account with an indirect intermediary, including a determination on whether any specific person about whom Dealer has received information, is itself a financial intermediary; or (y) if directed by the Funds, restrict or prohibit further purchases or exchanges of Shares by a shareholder who has been identified by a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a Fund should be consistent with the NSCC Standardized Data Reporting Format. For purposes of this provision, an “indirect intermediary” has the same meaning as in SEC Rule 22c-2 under the Investment Company Act.</w:t>
        <w:br/>
        <w:t>iii. Limitations on Use of Information. The Funds agree not to use the information received for marketing or any other similar purpose without the prior written consent of the Dealer.</w:t>
        <w:br/>
        <w:t>(b) Agreement to Restrict Trading. Dealer shall execute written instructions from the Funds to restrict or prohibit further purchases or exchanges of Shares by a Shareholder who has been identified by a Fund as having engaged in transactions of the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C-10</w:t>
        <w:br/>
        <w:t>ii. Timing of Response. Dealer shall execute instructions as soon as reasonably practicable, but not later than five business days after receipt of the instructions by the Dealer.</w:t>
        <w:br/>
        <w:t>iii. Confirmation by Dealer. Dealer must provide written confirmation to the Funds that instructions have been executed. Dealer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Act”).1</w:t>
        <w:br/>
        <w:t>ii. The term “Shares” means the interests of Shareholders corresponding to the redeemable securities of record issued by the Fund under the 1940 Act that are held by the Dealer.</w:t>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“Dealer” shall mean a “financial intermediary” as defined in SEC Rule 22c-2.</w:t>
        <w:br/>
        <w:t xml:space="preserve">  1.</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C-11</w:t>
        <w:br/>
        <w:t>FORESIDE FUND SERVICES, LLC</w:t>
        <w:br/>
        <w:t>SELLING GROUP MEMBER AGREEMENT</w:t>
        <w:br/>
        <w:t>MUTUAL OF AMERICA INVESTMENT CORPORATION</w:t>
        <w:br/>
        <w:t>This agreement is made and effective as of this _____ day of _________________, 20__, by and between Foreside Fund Services, LLC (“Distributor”) and [INTERMEDIARY NAME] (“Selling Group Member” or “Intermediary”) and, together with Distributor, the “Parties”);</w:t>
        <w:br/>
        <w:t>WHEREAS, Mutual of America Investment Corporation (the “Company”) is registered under the Investment Company Act of 1940 (“1940 Act”), as an open-end management investment company and is authorized to issue shares of beneficial interest (“Shares”) in separate series as listed on Appendix A (each, a “Fund” and together, the “Funds”), as amended by Distributor from time to time;</w:t>
        <w:br/>
        <w:t>WHEREAS, Distributor serves as principal underwriter in connection with the offering and sale of the Shares pursuant to a distribution agreement (“Distribution Agreement”); and</w:t>
        <w:br/>
        <w:t>WHEREAS, Intermediary desires to serve as a selling group member of one or more Funds;</w:t>
        <w:br/>
        <w:t>NOW, THEREFORE, in consideration of the promises and the mutual covenants contained herein, and other good and valuable consideration, the receipt of which is hereby acknowledged, the Parties, intending to be legally bound, do hereby agree as follows:</w:t>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2. Qualification of Shares. The Fund will make available to Intermediary a list of the states in which Shares are registered for sale or are otherwise qualified for sale, which may be revised by the Fund from time to time. Intermediary will make offers of Shares to its customers only in those states in which Shares are registered for sale or are otherwise qualified for sale and will ensure that it (including its associated persons) is appropriately licensed and qualified to offer and sell Shares in any state that requires such licensing or qualification in connection with its activities.</w:t>
        <w:br/>
        <w:t xml:space="preserve">  C-12</w:t>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for the purchase of shares directly with the Company’s transfer agent or as otherwise specified in the relevant Fund’s Prospectus and (ii) tender Shares directly to the Company’s transfer agent for redemption or as otherwise specified in the relevant Fund’s Prospectus, in each case subject to the terms and conditions set forth in the Prospectus and any operating procedures and policies established by Distributor or the Company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Company (acting on behalf of a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shall distribute to Intermediary’s customers the current Prospectus prior to the delivery of the confirmation referenced in this section and in accordance with applicable law. Intermediary may distribute to Intermediary’s customers any supplemental sales material received from the Company or Distributor (acting on behalf of a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5. Sales Charges and Concessions. [not applicable].</w:t>
        <w:br/>
        <w:t>6. Transactions in Shares. With respect to all orders Intermediary places for the purchase of Shares, unless otherwise agreed, settlement shall be made with the Company within two (2)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 xml:space="preserve">  C-13</w:t>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t>8. Indemnification. Intermediary shall indemnify and hold harmless Distributor and the Company and their officers, directors, agents and employees from and against any claims, liabilities, expenses (including reasonable attorneys’ fees) and losses (collectively, the “Losses”) resulting from any breach by Intermediary of any provision of this agreement.</w:t>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11. Privacy. The Parties agree that any Non-Public Personal Information of Fund shareholders,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Service Fees. Subject to and in accordance with the terms of each Prospectus and the Distribution Plan and/or Service Plan, if any, adopted by resolution of the Company’s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w:t>
        <w:br/>
        <w:t xml:space="preserve">  C-14</w:t>
        <w:br/>
        <w:t>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a Fund of any Redemption Fees based upon the terms outlined in the Fund’s Prospectus.</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C-15</w:t>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t>20. Shareholder Information. Intermediary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C-16</w:t>
        <w:br/>
        <w:t>IN WITNESS WHEREOF, the Parties have caused this agreement to be executed by a duly authorized officer on one or more counterparts as of the date first written above.</w:t>
        <w:br/>
        <w:t xml:space="preserve">  FORESIDE FUND SERVICES, LLC</w:t>
        <w:br/>
        <w:t xml:space="preserve">By:  </w:t>
        <w:br/>
        <w:t xml:space="preserve">  Name:  </w:t>
        <w:br/>
        <w:t xml:space="preserve">  Title:  </w:t>
        <w:br/>
        <w:t xml:space="preserve">  [INTERMEDIARY NAME]</w:t>
        <w:br/>
        <w:t xml:space="preserve">By:  </w:t>
        <w:br/>
        <w:t xml:space="preserve">  Name:  </w:t>
        <w:br/>
        <w:t xml:space="preserve">  Title:  </w:t>
        <w:br/>
        <w:t xml:space="preserve">  Address of Intermediary:</w:t>
        <w:br/>
        <w:t xml:space="preserve">    Operations Contact:</w:t>
        <w:br/>
        <w:t xml:space="preserve">Name:  </w:t>
        <w:br/>
        <w:t xml:space="preserve">  Phone:  </w:t>
        <w:br/>
        <w:t xml:space="preserve">  Email:  </w:t>
        <w:br/>
        <w:t xml:space="preserve">    C-17</w:t>
        <w:br/>
        <w:t>APPENDIX A</w:t>
        <w:br/>
        <w:t>TO SELLING GROUP MEMBER AGREEMENT</w:t>
        <w:br/>
        <w:t xml:space="preserve">  C-18</w:t>
        <w:br/>
        <w:t>APPENDIX B</w:t>
        <w:br/>
        <w:t>TO SELLING GROUP MEMBER AGREEMENT</w:t>
        <w:br/>
        <w:t>FORESIDE FUND SERVICES, LLC</w:t>
        <w:br/>
        <w:t>SERVICE FEE AGREEMENT</w:t>
        <w:br/>
        <w:t>MUTUAL OF AMERICA INVESTMENT CORPORATION</w:t>
        <w:br/>
        <w:t>This Service Fee Agreement (“Agreement”) is made and effective as of this _____ day of _________________ 20__, by and between Foreside Fund Services,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one or more Funds of the Mutual of America Investment Corporation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a Fund an amount equivalent to the amount payable to Intermediary. The Funds reserve the right, without prior notice, to suspend or eliminate the payment of such Rule 12b-1 Plan payments or other compensation by amendment, sticker or supplement to the then-current Prospectus of a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 xml:space="preserve">  C-19</w:t>
        <w:br/>
        <w:t>3. Any such fee payments shall reflect the amounts described in a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Selling Group Member Agreement.</w:t>
        <w:br/>
        <w:t>IN WITNESS WHEREOF, the Parties have caused this Agreement to be executed by a duly authorized officer on one or more counterparts as of the date first written above.</w:t>
        <w:br/>
        <w:t xml:space="preserve">  FORESIDE FUND SERVICES, LLC     [INTERMEDIARY NAME]</w:t>
        <w:br/>
        <w:t xml:space="preserve">By:  </w:t>
        <w:br/>
        <w:t xml:space="preserve">      By:  </w:t>
        <w:br/>
        <w:t xml:space="preserve">  Name:  </w:t>
        <w:br/>
        <w:t xml:space="preserve">      Name:  </w:t>
        <w:br/>
        <w:t xml:space="preserve">  Title:  </w:t>
        <w:br/>
        <w:t xml:space="preserve">      Title:  </w:t>
        <w:br/>
        <w:t xml:space="preserve">        [Intermediary address]</w:t>
        <w:br/>
        <w:t xml:space="preserve">  C-20</w:t>
        <w:br/>
        <w:t>APPENDIX C</w:t>
        <w:br/>
        <w:t>TO SELLING GROUP MEMBER AGREEMENT</w:t>
        <w:br/>
        <w:t>Information Regarding the Provision of Shareholder Information Pursuant to Rule 22c-2</w:t>
        <w:br/>
        <w:t>(a). Agreement to Provide Information. Intermediary shall provide the Funds,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Funds may request transaction information older than 90 days from the date of the request as it deems necessary to investigate compliance with policies established by the Funds for the purpose of eliminating or reducing any dilution of the value of the outstanding shares issued by the Funds.</w:t>
        <w:br/>
        <w:t>ii. Form and Timing of Response. Intermediary shall transmit the requested information that is on its books and records to the Funds or their designee promptly, but in any event not later than five business days, after receipt of a request. If the requested information is not on the Intermediary’s books and records, Intermediary shall use best efforts to: (x) provide or arrange to provide to the Funds the requested information from shareholders who hold an account with an indirect intermediary, including a determination on whether any specific person about whom Intermediary has received information, is itself a financial intermediary; or (y) if directed by the Funds, restrict or prohibit further purchases or exchanges of Shares by a shareholder who has been identified by a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a Fund should be consistent with the NSCC Standardized Data Reporting Format. For purposes of this provision, an “indirect intermediary” has the same meaning as in SEC Rule 22c-2 under the Investment Company Act.</w:t>
        <w:br/>
        <w:t>iii. Limitations on Use of Information. The Funds agree not to use the information received for marketing or any other similar purpose without the prior written consent of the Intermediary.</w:t>
        <w:br/>
        <w:t>(b) Agreement to Restrict Trading. Intermediary shall execute written instructions from the Funds to restrict or prohibit further purchases or exchanges of Shares by a Shareholder who has been identified by a Fund as having engaged in transactions of the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C-21</w:t>
        <w:br/>
        <w:t>ii. Timing of Response. Intermediary shall execute instructions as soon as reasonably practicable, but not later than five business days after receipt of the instructions by the Intermediary.</w:t>
        <w:br/>
        <w:t>iii. Confirmation by Intermediary. Intermediary must provide written confirmation to the Funds that instructions have been executed. Intermediary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Act”).2</w:t>
        <w:br/>
        <w:t>ii. The term “Shares” means the interests of Shareholders corresponding to the redeemable securities of record issued by the Fund under the 1940 Act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