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THIS AGREEMENT is made and entered into as of the 31st day of October, 2023, by and between Trust for Professional Managers, a Delaware statutory trust (the “Client” or “Trust”) and Northwestern Mutual Investment Services, LLC, a Wisconsin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 (the “Board”) and its disinterested trustees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w:t>
        <w:br/>
        <w:br/>
        <w:br/>
        <w:t>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t>C.Unless otherwise arranged for by the Trust, 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required to be filed in compliance with such applicable laws and regulations. The Distributor agrees to furnish to the Client any comments provided by regulators with respect to such marketing materials.</w:t>
        <w:br/>
        <w:br/>
        <w:t>F.At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in a form similar to that attached at Exhibit C,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 or (iii) a shareholder servicing plan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t>2</w:t>
        <w:br/>
        <w:br/>
        <w:br/>
        <w:t>L.Notwithstanding anything herein to the contrary, the Distributor shall not be required to register as a broker or dealer in any specific jurisdiction or to maintain its registration in any jurisdiction in which it is now registered; provided, however, that the Distributor shall at all times during the term of this Agreement be registered as a broker-dealer under the 1934 Act and a member in good standing of FINRA.</w:t>
        <w:br/>
        <w:br/>
        <w:t>M.The Distributor is not authorized by the Client to give any information or to make any representations other than those contained in the Registration Statement or Prospectus or contained in shareholder reports or other material that may be prepared by or on behalf of the Client for the Distributor’s use.</w:t>
        <w:br/>
        <w:br/>
        <w:t>N.The Distributor agrees to maintain and preserve for the periods prescribed by Rule 31a-2 under the 1940 Act, such records as are required to be maintained by Rule 31a-1(d) under the 1940 Act. The Distributor shall implement and maintain a business continuity/disaster recovery plan and policies and procedures reasonably designed to prevent, detect and respond to cybersecurity threats and to implement such internal controls and other safeguards as are necessary. The Distributor agrees that all records which it maintains pursuant to the 1940 Act on behalf of the Trust shall at all times remain the property of the Trust, shall be readily accessible during normal business hours, and shall be promptly surrendered upon the termination of the Agreement or otherwise on written request; provided, however, that Distributor may retain all such records required to be maintained by Distributor pursuant to applicable FINRA or SEC rules and regulations.</w:t>
        <w:br/>
        <w:br/>
        <w:t>O.The Distributor agrees to (i) maintain compliance policies and procedures (a “Compliance Program”) that are reasonably designed to prevent violations of the Federal Securities Laws (as defined in Rule 38a-1 of the 1940 Act) with respect to the Distributor’s services under this Agreement and (ii) provide any and all information with respect to the Compliance Program (as may be reasonably requested by the Trust’s Chief Compliance Officer or Board), including without limitation, information and certifications with respect to material violations of the Compliance Program and any material deficiencies or changes therein.</w:t>
        <w:br/>
        <w:br/>
        <w:t>P.The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w:t>
        <w:br/>
        <w:br/>
        <w:t>3</w:t>
        <w:br/>
        <w:br/>
        <w:br/>
        <w:t>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(iii)of the happening of any event which makes untrue any statement of a material fact made in the Prospectus or which requires the making of a change in such Prospectus in order to make the statements therein not misleading;</w:t>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trustees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 time to time copies of all information, financial statements, and other material that the Distributor may reasonably request for use in connection with the distribution of Shares, including, without</w:t>
        <w:br/>
        <w:br/>
        <w:t>4</w:t>
        <w:br/>
        <w:br/>
        <w:br/>
        <w:t>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three business days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w:t>
        <w:br/>
        <w:t>rule, regulation, order or judgment binding on it and no provision of its charter, bylaws/operating agreement or any contract binding it or affecting its property which would prohibit its execution or performance of this Agreement;</w:t>
        <w:br/>
        <w:br/>
        <w:t>5</w:t>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 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w:t>
        <w:br/>
        <w:br/>
        <w:t>6</w:t>
        <w:br/>
        <w:br/>
        <w:br/>
        <w:t>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br/>
        <w:t>C.The Distributor shall promptly notify the Client of the commencement of any material litigation or proceedings against the Distributor or any of its managers, officers or directors in connection with the issue and sale of any of the Shares.</w:t>
        <w:br/>
        <w:br/>
        <w:t>6.Compensation.</w:t>
        <w:br/>
        <w:br/>
        <w:t>A.In consideration of the Distributor’s services in connection with the distribution of Shares of each Fund and Class thereof, the Distributor shall receive the compensation set forth in Exhibit B.</w:t>
        <w:br/>
        <w:br/>
        <w:t>B.Except as specified in Section 6(A),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t>7</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trustees,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w:t>
        <w:br/>
        <w:t>8</w:t>
        <w:br/>
        <w:br/>
        <w:t>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w:t>
        <w:br/>
        <w:br/>
        <w:t>X.Xx indemnified party shall settle any claim against it for which it intends to seek indemnification from the indemnifying party, under the terms of section 8(A) or 8(B)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8 if such indemnification would be impermissible under the 1940 Act, the 1933 Act, the 1934 Act or the</w:t>
        <w:br/>
        <w:br/>
        <w:t>9</w:t>
        <w:br/>
        <w:br/>
        <w:br/>
        <w:t>rules of the FINRA; provided, however, in such event indemnification shall be provided under this Section 8 to the maximum extent so permissible.</w:t>
        <w:br/>
        <w:br/>
        <w:t>9.Conversions; Dealer Agreement Indemnification.</w:t>
        <w:br/>
        <w:br/>
        <w:t>A.Non-Standard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B.Indemnification. To the extent that the Distributor,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Non-Standard Dealer Agreement; (b) any representations made by the Distributor in any Non-Standard Dealer Agreement to the extent that the Distributor is not required to make such representations in the Standard Dealer Agreement; (c) any indemnification provided by the Distributor under a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 to the extent that such duties and obligations are the responsibility of the Distributor in the Standard Dealer Agreement.</w:t>
        <w:br/>
        <w:br/>
        <w:t>10.Limitations on Damages. Neither party shall be liable for any consequential, special or indirect losses or damages suffered by the other party, whether or not the likelihood of such losses or damages was known by the party.</w:t>
        <w:br/>
        <w:br/>
        <w:t>11.Force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12.Duration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w:t>
        <w:br/>
        <w:t>10</w:t>
        <w:br/>
        <w:br/>
        <w:t>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 The Client shall be entitled to terminate this Agreement immediately upon notice to the Distributor in the event its membership with FINRA is terminated or suspended.</w:t>
        <w:br/>
        <w:br/>
        <w:t>C.This Agreement will automatically terminate in the event of its assignment.</w:t>
        <w:br/>
        <w:t>D.Upon termination of this Agreement, Distributor agrees to cooperate in good faith with the Client in connection with the transfer of Distributor’s duties under this Agreement and shall deliver to the Client or to a third party as directed by the Client (at the expense of the Client except for termination of this Agreement by the Client for Distributor’s material breach of this Agreement) all records and other documents retained by the Distributor on behalf of the Client pursuant to Rule 31a-1(d) under the 1940 Act.</w:t>
        <w:br/>
        <w:br/>
        <w:t>13.Anti-Money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B.The Distributor shall include appropriate contractual provisions regarding anti- money laundering compliance obligations in agreements entered into by the Distributor with any broker-dealer or other financial intermediary that is authorized to sell Shares of a Fund.</w:t>
        <w:br/>
        <w:br/>
        <w:t>C.Each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14.Privacy. In accordance with Regulation S-P, the Distributor will not disclose any non- 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t>11</w:t>
        <w:br/>
        <w:br/>
        <w:br/>
        <w:t>The Client represents to the Distributor that it has adopted a Statement of its privacy policies and practices as required by SEC Regulation S-P and agrees to provide to the Distributor a copy of that statement annually. The Distributor agrees to use reasonable precautions to protect, and prevent the unintentional disclosure of, such non-public personal information.</w:t>
        <w:br/>
        <w:br/>
        <w:t>15.Confidentiality.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the SEC, FINRA or other federal or state agency or self-regulatory organization with jurisdiction over such party;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16.Notices.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br/>
        <w:t>12</w:t>
        <w:br/>
        <w:br/>
        <w:t>(i) To Distributor:</w:t>
        <w:br/>
        <w:t>(ii) If to the Client:</w:t>
        <w:br/>
        <w:t>Northwestern Mutual Investment Services, LLC</w:t>
        <w:br/>
        <w:t>Attn: Xxxxx Schneider</w:t>
        <w:br/>
        <w:t>720 X. Xxxxxxxxx Xxxxxx</w:t>
        <w:br/>
        <w:t>Xxxxxxxxx, Xxxxxxxxx 00000</w:t>
        <w:br/>
        <w:br/>
        <w:br/>
        <w:t>With a copy to:</w:t>
        <w:br/>
        <w:t>Northwestern Mutual Investment Services, LLC</w:t>
        <w:br/>
        <w:t>Attn: Xxxx Hopp</w:t>
        <w:br/>
        <w:t>720 X. Xxxxxxxxx Xxxxxx</w:t>
        <w:br/>
        <w:t>Xxxxxxxxx, Xxxxxxxxx 00000</w:t>
        <w:br/>
        <w:t>Email: xxxxxxxx@xxxxxxxxxxxxxxxxxx.xxx</w:t>
        <w:br/>
        <w:t>Trust for Professional Managers</w:t>
        <w:br/>
        <w:t>Attn: Xxxx Xxxxxx</w:t>
        <w:br/>
        <w:t>000 Xxxx Xxxxxxxx Xxxxxx, 0xx Xxxxx</w:t>
        <w:br/>
        <w:t>Xxxxxxxxx, Xxxxxxxxx 00000</w:t>
        <w:br/>
        <w:t>Telephone: 000-000-0000</w:t>
        <w:br/>
        <w:t>Email: xxxx.xxxxxx@xxxxxx.xxx</w:t>
        <w:br/>
        <w:br/>
        <w:t>17.Modifications.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18.Governing Law. This Agreement shall be construed in accordance with the laws of the State of Delaware, without regard to the conflicts of law principles thereof.</w:t>
        <w:br/>
        <w:br/>
        <w:t>19.Entire Agreement. This Agreement constitutes the entire agreement between the parties hereto and supersedes all prior communications, understandings and agreements relating to the subject matter hereof, whether oral or written.</w:t>
        <w:br/>
        <w:br/>
        <w:t>20.Survival. The provisions of Sections 6, 7, 8, 9, 10, 11, 14, 15, and 20 of this Agreement shall survive any termination of this Agreement.</w:t>
        <w:br/>
        <w:br/>
        <w:t>21.Miscellaneous.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22.Counterparts. This Agreement may be executed by the parties hereto in any number of counterparts, and all of the counterparts taken together shall be deemed to constitute one and the same document.</w:t>
        <w:br/>
        <w:br/>
        <w:br/>
        <w:t>13</w:t>
        <w:br/>
        <w:br/>
        <w:t>IN WITNESS WHEREOF, the parties hereto have caused this Agreement to be executed by a duly authorized officer on one or more counterparts as of the date first above written.</w:t>
        <w:br/>
        <w:br/>
        <w:t>NORTHWESTERN MUTUAL INVESTMENT SERVICES, LLC</w:t>
        <w:br/>
        <w:br/>
        <w:br/>
        <w:t xml:space="preserve">By: /s/ Xxxxx Xxxxxxxxx    </w:t>
        <w:br/>
        <w:t>Xxxxx Xxxxxxxxx</w:t>
        <w:br/>
        <w:t>President &amp; Chief Executive Officer</w:t>
        <w:br/>
        <w:br/>
        <w:br/>
        <w:t>TRUST FOR PROFESSIONAL MANAGERS</w:t>
        <w:br/>
        <w:br/>
        <w:br/>
        <w:t xml:space="preserve">By: /s/ Xxxx Xxxxxx    </w:t>
        <w:br/>
        <w:t>Xxxx X. Xxxxxx</w:t>
        <w:br/>
        <w:t>President</w:t>
        <w:br/>
        <w:br/>
        <w:t>14</w:t>
        <w:br/>
        <w:br/>
        <w:t>EXHIBIT A</w:t>
        <w:br/>
        <w:br/>
        <w:t>Fund Names</w:t>
        <w:br/>
        <w:br/>
        <w:t>Column Small Cap Fund</w:t>
        <w:br/>
        <w:t>Column Small Cap Select Fund</w:t>
        <w:br/>
        <w:t>Column Mid Cap Fund</w:t>
        <w:br/>
        <w:t>Column Mid Cap Select Fund</w:t>
        <w:br/>
        <w:br/>
        <w:t>A-1</w:t>
        <w:br/>
        <w:br/>
        <w:br/>
        <w:t>EXHIBIT B</w:t>
        <w:br/>
        <w:br/>
        <w:t>Fees</w:t>
        <w:br/>
        <w:br/>
        <w:t>Remainder of page intentionally left blank.</w:t>
        <w:br/>
        <w:br/>
        <w:br/>
        <w:t>B-1</w:t>
        <w:br/>
        <w:br/>
        <w:t>EXHIBIT C</w:t>
        <w:br/>
        <w:br/>
        <w:br/>
        <w:t>NORTHWESTERN MUTUAL INVESTMENT SERVICES, LLC</w:t>
        <w:br/>
        <w:t>000 X. Xxxxxxxxx Xxx.</w:t>
        <w:br/>
        <w:t>Milwaukee, WI 53202</w:t>
        <w:br/>
        <w:br/>
        <w:t>SELLING AGREEMENT</w:t>
        <w:br/>
        <w:br/>
        <w:t xml:space="preserve">    This Agreement is made and effective as of this ___ day of ___________, 20__, between Northwestern Mutual Investment Services, LLC (“Distributor”), a Wisconsin limited liability company, and __________________________ (“Company”), a ____________ corporation.</w:t>
        <w:br/>
        <w:br/>
        <w:t xml:space="preserve">    WHEREAS, Trust for Professional Managers, a Delaware statutory trust (the “Fund Company”) is registered under the Investment Company Act of 1940, as amended (“1940 Act”), as an open-end management investment company and currently offers for public sale shares of beneficial interest (“Shares”) in the separate series of the Fund Company listed on Schedule A, as may be amended from time to time (each, a “Fund”);</w:t>
        <w:br/>
        <w:br/>
        <w:t xml:space="preserve">    WHEREAS, Distributor serves as principal underwriter in connection with the offering and sale of the Shares of each Fund pursuant to a Distribution Agreement, and</w:t>
        <w:br/>
        <w:br/>
        <w:t xml:space="preserve">    WHEREAS, Company desires to serve as a selected dealer for the Shares of the Funds.</w:t>
        <w:br/>
        <w:br/>
        <w:t xml:space="preserve">    NOW, THEREFORE, in consideration of the promises and the mutual covenants contained herein, Distributor and Company agree as follows:</w:t>
        <w:br/>
        <w:br/>
        <w:t>1.Offers and Sales of Shares. Company agrees to offer and sell Shares only at the public offering price currently in effect, in accordance with the terms of the then-current prospectus(es), including any supplements or amendments thereto, of each Fund (“Prospectus”). Company agrees to act only as agent on behalf of its customers (“Customers”) in such transactions and shall not have authority to act as agent for the Funds, for Distributor, or for any other dealer in any respect. All purchase orders are subject to acceptance by Distributor and the relevant Fund and become effective only upon confirmation by Distributor or an agent of the Fund. In its sole discretion, either the Fund or Distributor may reject any purchase order and may, provided notice is given to Company, suspend sales or withdraw the offering of Shares entirely.</w:t>
        <w:br/>
        <w:br/>
        <w:t>2.    Representations, Warranties and Covenants. The parties hereby represent, warrant and covenant the following:</w:t>
        <w:br/>
        <w:br/>
        <w:t xml:space="preserve">    (a) The Distributor and Company shall comply with all applicable laws, rules and regulations of any governmental or regulatory body and the terms of the applicable Fund Prospectus and Statement of Additional Information (“SAI”).</w:t>
        <w:br/>
        <w:br/>
        <w:t xml:space="preserve">    (b). If Company delegates its obligations to provide any services under this Agreement to a designee, it will ensure that such designee is aware of and complies with all representations, warranties and covenants hereunder.</w:t>
        <w:br/>
        <w:br/>
        <w:t xml:space="preserve">    (c) Company represents and warrants that (i) it is registered as a broker-dealer under the Securities Exchange Act of 1934 (the “1934 Act”) or is exempt from registration as a broker-dealer under the 1934 Act, (ii) it is qualified as a broker-dealer in all states or other jurisdictions in which it sells Fund shares or is exempt from registration as a broker-dealer in all states or other jurisdictions in which it sells Fund Shares, and (iii) if it sells shares in additional states or jurisdictions in the future, it will become qualified to act as a dealer in each such state or jurisdiction prior to selling any Fund shares or will confirm an exemption from registration as a broker-dealer in each such state or jurisdiction prior to selling any Fund shares.</w:t>
        <w:br/>
        <w:br/>
        <w:t>(d) Company shall maintain any filings and licenses required by federal and state laws to conduct the business contemplated under this Agreement. Company agrees to notify Distributor immediately in the</w:t>
        <w:br/>
        <w:t>C-1</w:t>
        <w:br/>
        <w:br/>
        <w:t>event of any finding that it violated any applicable federal or state law, rule or regulation arising out of its activities as a broker-dealer in connection with this Agreement, or which may otherwise affect in any material way its ability to act in accordance with the terms of this Agreement.</w:t>
        <w:br/>
        <w:br/>
        <w:t>(e) The parties have obtained and shall maintain, in good standing, membership with the Financial Industry Regulatory Authority, Inc. (“FINRA”), or are otherwise considered a “Bank” and exempt from registration as a broker-dealer under Section 3(a)(6) of the Securities and Exchange Act of 1934, as amended.</w:t>
        <w:br/>
        <w:br/>
        <w:t xml:space="preserve">    (f) Company further represents and warrants that it is a member of the Securities Investor Protection Corporation (“SIPC”) in good standing and agrees to notify Distributor immediately of any changes in Company’s status with SIPC.</w:t>
        <w:br/>
        <w:br/>
        <w:t>(g) Company represents and warrants that it is not a “Financial intermediary” as defined in Rule 22c-2 under the 1940 Act, as amended, as it clears all mutual fund transactions through one or more clearing firms and does not submit any transactions directly to the Fund Company or the transfer agent to be held in nominee name.</w:t>
        <w:br/>
        <w:br/>
        <w:t>In the event that any of the above representations, warranties and covenants ceases to be true and correct with regard to a party hereto, such party shall give immediate written notice to the other party.</w:t>
        <w:br/>
        <w:br/>
        <w:t>3.    Procedures for Purchases. The procedures relating to all orders and the handling of them shall be made in accordance with the procedures set forth in each Fund’s Prospectus, and to the extent consistent with the Prospectus, written instructions forwarded to Company by Distributor from time to time.</w:t>
        <w:br/>
        <w:br/>
        <w:t>4.    Settlement and Delivery for Purchases. Transactions shall be settled by Company by payment in federal funds of the full purchase price to the Fund’s transfer agent in accordance with applicable procedures. Payment for Shares shall be received by the Fund’s transfer agent by the later of (a) the end of the third business day following Company’s receipt of the Customer’s order to purchase such Shares or (b) the end of one business day following Company’s receipt of the Customer’s payment for such Shares, but in no event later than the end of the sixth business day following Company’s receipt of the Customer’s order. If such payment is not received within the time specified, the sale may be canceled forthwith without any responsibility or liability on Distributor’s part or on the part of the Funds to Company or its Customers. In addition, Company will be responsible to the Fund and/or Distributor for any losses suffered on the transaction.</w:t>
        <w:br/>
        <w:br/>
        <w:t>5.     Procedures for Redemption, Repurchase and Exchange. Redemption or repurchase of Shares as well as exchange requests shall be made in accordance with the procedures set forth in each Fund’s Prospectus and, to the extent consistent with the Prospectus, written instructions forwarded to Company by Distributor from time to time.</w:t>
        <w:br/>
        <w:br/>
        <w:t>6.    Compensation.</w:t>
        <w:br/>
        <w:br/>
        <w:t>(a) On each purchase of Shares by Company from Distributor, Company shall be entitled to receive such dealer allowances, concessions, finder’s fees, sales charges, discounts and other compensation, if any, as described and set forth in each Fund’s Prospectus. Sales charges and discounts to dealers, if any, may be subject to reductions under a variety of circumstances if described in each Fund’s Prospectus. To obtain any such reductions, Distributor must be notified when a sale takes place that would qualify for the reduced charge. If any shares sold by Company under the terms of this Agreement are redeemed by a Fund or tendered for redemption or repurchased by a Fund or by Distributor as agent within seven business days after the date Company purchased such Shares, Company shall notify Distributor in writing and shall forfeit its right to any discount or commission received by or allowed to Company from the original sale.</w:t>
        <w:br/>
        <w:br/>
        <w:t>(b) Distributor agrees to reasonably ensure all sales charges described in the prospectus are not excessive and are properly disclosed to the customer in accordance with FINRA Rule 2341.</w:t>
        <w:br/>
        <w:br/>
        <w:br/>
        <w:t>C-2</w:t>
        <w:br/>
        <w:br/>
        <w:t>7.    Expenses. Company agrees that it will bear all expenses it incurs in connection with its performance of this Agreement, except those that may arise under paragraph 10(b) below.</w:t>
        <w:br/>
        <w:br/>
        <w:br/>
        <w:t xml:space="preserve">    8.    Compliance With Federal and State Laws.</w:t>
        <w:br/>
        <w:br/>
        <w:t xml:space="preserve">    (a) Company will not sell any of the Shares except in compliance with all applicable federal and state securities laws. In connection with sales and offers to sell Shares, Company will furnish or cause to be furnished to each person to whom any such sale or offer is made, at or prior to the time of offering or sale, a copy of the Prospectus and, if requested, the related SAI. Distributor shall be under no liability to Company except for lack of good faith and for obligations expressly assumed by Distributor herein. Nothing herein contained, however, shall be deemed to be a condition, stipulation or provision binding any persons acquiring any security to waive compliance with, or to relieve the parties hereto from any liability arising under, the federal securities laws.</w:t>
        <w:br/>
        <w:br/>
        <w:t xml:space="preserve">    (b) Distributor shall inform Company as to the states and jurisdictions in which the Distributor Shares have been qualified for sale under, or are exempt from the requirements of, the respective securities laws of such states and jurisdictions as set forth on Schedule B. Company agrees that it will not knowingly offer or sell Shares in any state or jurisdiction in which such Shares are not qualified, unless any such offer or sale is made in a transaction that qualifies for an exemption from registration.</w:t>
        <w:br/>
        <w:br/>
        <w:t>(c) Notwithstanding paragraph (a) above, Distributor represents, warrants and covenants that for Funds electing to utilize a summary prospectus for delivery to shareholders or prospective investors: (i) such summary prospectus content complies with applicable securities laws and regulations; (ii) Distributor will maintain, or cause to be maintained, such electronic Web site disclosure information and electronic links as are necessary for effective delivery of a summary prospectus under applicable securities laws and regulations; and (iii) Distributor will deliver, or cause to be delivered, such summary prospectuses, statutory prospectuses, statements of additional information, shareholder reports or other disclosure documents that shareholders request directly from Distributor, the Fund or Transfer Agent in compliance with applicable securities laws and regulations.</w:t>
        <w:br/>
        <w:br/>
        <w:t>(d) Distributor assumes no responsibility in connection with the registration of Company under the laws of the various states or under federal law or Company’s qualifications under any such law to offer or sell Shares.</w:t>
        <w:br/>
        <w:br/>
        <w:t>(e) Each party agrees to comply with all federal and state rules and regulations that are now or may become applicable to the transactions hereunder.</w:t>
        <w:br/>
        <w:br/>
        <w:t>9.Advertising and Sales Literature. During the term of this Agreement, Distributor will be responsible for providing and approving all promotional, sales and advertising material to be used by Company and its Registered Representatives in the course of their solicitation activities hereunder. Distributor will file such materials or will cause such materials to be filed with the Securities and Exchange Commission, FINRA, and/or any state securities regulatory authorities, as appropriate.</w:t>
        <w:br/>
        <w:br/>
        <w:t>10.Unauthorized Representations.</w:t>
        <w:br/>
        <w:br/>
        <w:t>(a)    No person is authorized to make any representations concerning Shares of the Funds except those contained in the prospectus, SAI and printed information issued by each Fund or by Distributor as information supplemental to each prospectus. Distributor shall, upon request, supply Company with reasonable quantities of prospectuses and SAIs. Company agrees not to use other advertising or sales material relating to the Funds unless approved by Distributor in advance of such use. Neither party shall use the name of the other party in any manner without the other party’s written consent, except as required by any applicable federal or state law, rule or regulation, and except pursuant to any mutually agreed upon promotional programs.</w:t>
        <w:br/>
        <w:br/>
        <w:t>(b)     If Distributor does not promptly supply reasonable quantities of printed prospectuses upon request by Company, Distributor acknowledges that Company may otherwise print and deliver, or cause to be printed and delivered through a third-party fulfillment vendor, prospectuses to fulfill its prospectus</w:t>
        <w:br/>
        <w:t>C-3</w:t>
        <w:br/>
        <w:br/>
        <w:t>delivery obligations under applicable laws, rules and regulations, and Distributor agrees to bear the costs of such printing and delivery of prospectuses.</w:t>
        <w:br/>
        <w:br/>
        <w:t>11.Confirmations. Company agrees to send confirmations of orders placed through Company to its Customers as required by Rule 10b-10 of the 1934 Act. In the event the Customers of Company place orders directly with the Fund or any of its agents, confirmations will be sent to such Customers, as required, by the Fund’s transfer agent.</w:t>
        <w:br/>
        <w:br/>
        <w:t>12.    Records.</w:t>
        <w:br/>
        <w:br/>
        <w:t>(a) Company agrees to maintain all records required by applicable state and federal laws and regulations relating to the offer and sale of Shares to its Customers, and upon the reasonable request of Distributor, or of the Funds, to make these records available to Distributor or the Fund’s administrator as reasonably requested. On orders placed directly with the Fund or its agents, the Fund’s transfer agent will maintain all records required by state and federal laws and regulations relating to the offer and sale of Shares.</w:t>
        <w:br/>
        <w:br/>
        <w:t>(b) Distributor will maintain and preserve all records required by law in connection with its provision of obligations under this Agreement. Upon reasonable request of Company, Distributor will provide timely copies of: (i) historical records relating to Customer transactions involving the Funds; (ii) written communications regarding the Funds to or from Customers; and (iii) other materials relating to the provision of obligations by Distributor under this Agreement.</w:t>
        <w:br/>
        <w:br/>
        <w:t xml:space="preserve">    13.    Taxpayer Identification Numbers. Company agrees to obtain any taxpayer identification number certification from its Customers required under the Internal Revenue Code and any applicable Treasury regulations, and to provide Distributor or its designee with timely written notice of any failure to obtain such taxpayer identification number certification in order to enable the implementation of any required backup withholding.</w:t>
        <w:br/>
        <w:br/>
        <w:t>14.Indemnification.</w:t>
        <w:br/>
        <w:br/>
        <w:t>(a) Company shall indemnify and hold harmless Distributor, each Fund, the transfer agent and administrator of the Funds, and their respective affiliates, officers, directors, agents, employees and controlling persons from all direct or indirect liabilities, losses or costs (including reasonable attorneys’ fees) arising from, related to or otherwise connected with any breach by Company of any provision of this Agreement.</w:t>
        <w:br/>
        <w:br/>
        <w:t xml:space="preserve">    (b) Distributor shall indemnify and hold harmless Company and its affiliates, officers, directors, agents, employees and controlling persons from and against any and all direct or indirect liabilities, losses or costs (including reasonable attorneys’ fees) arising from, related to or otherwise connected with any breach by Distributor of any provisions of this Agreement.</w:t>
        <w:br/>
        <w:br/>
        <w:t xml:space="preserve">    (c) The Agreement of the parties in this Paragraph to indemnify each other is conditioned upon the party entitled to indemnification (the “Indemnified Party”) notifying the other party (the “Indemnifying Party”) promptly after the summons or other first legal process for any claim as to which indemnity may be sought is served on the Indemnified Party, unless failure to give such notice does not prejudice the Indemnifying Party. The Indemnified Party shall permit the Indemnifying Party to assume the defense of any such claim or any litigation resulting from it, provided that counsel for the Indemnifying Party who shall conduct the defense of such claim or litigation shall be approved by the Indemnified Party (which approval shall not unreasonably be withheld), and that the Indemnified Party may participate in such defense at its expense. The failure of the Indemnified Party to give notice as provided in this subparagraph (c) shall not relieve the Indemnifying Party from any liability other than its indemnity obligation under this Paragraph. No Indemnifying Party, in the defense of any such claim or litigation, shall, without the written consent of the Indemnifying Party, consent to entry of any judgment or enter into any settlement that does not include as an unconditional term the giving by the claimant or plaintiff to the Indemnified Party of a release from all liability in respect to such claim or litigation.</w:t>
        <w:br/>
        <w:br/>
        <w:t>C-4</w:t>
        <w:br/>
        <w:br/>
        <w:t>15.    No Agency Created. Nothing in this Agreement shall be deemed or construed to make Company an employee, agent, representative or partner of any of the Funds or of Distributor, and Company is not authorized to act for Distributor or for any Fund or to make any representations on Distributor’s or the Funds’ behalf. Company acknowledges that this Agreement is not exclusive and that Distributor may enter into similar arrangements with other broker-dealers.</w:t>
        <w:br/>
        <w:br/>
        <w:t xml:space="preserve">    16.    Term, Termination, Assignment and Amendment.</w:t>
        <w:br/>
        <w:br/>
        <w:t xml:space="preserve">    (a) Either party to this Agreement may terminate this Agreement by giving thirty days’ written notice to the other.</w:t>
        <w:br/>
        <w:br/>
        <w:t xml:space="preserve">    (b) This Agreement shall terminate automatically with respect to any Fund if (i) Company files a petition in bankruptcy, (ii) a trustee or receiver is appointed for Company or its assets under federal bankruptcy laws, (iii) Company’s registration as a broker-dealer with the Securities and Exchange Commission is suspended or revoked, (iv) Company’s FINRA membership is suspended or revoked, (v) an application for a protective decree under the provisions of the Securities Investor Protection Act of 1970 is filed against Company, or (vi) the Distribution Agreement between Distributor and a Fund is terminated (including as a result of an assignment). This Agreement also shall terminate automatically in the event of its “assignment,” within the meaning of the 1940 Act.</w:t>
        <w:br/>
        <w:br/>
        <w:t xml:space="preserve">    (c) Termination of this Agreement by operation of this Paragraph 16 shall not affect any unpaid obligations under Paragraphs 3, 5 or 6 of this Agreement or the liability, legal and indemnity obligations set forth under Paragraphs 7, 8, 10 or 14 of this Agreement.</w:t>
        <w:br/>
        <w:br/>
        <w:t xml:space="preserve">    (d) This Agreement may not be amended or modified except by a written amendment, which includes any amendments to the Schedules or Exhibits, executed by all parties to the Agreement.</w:t>
        <w:br/>
        <w:br/>
        <w:t xml:space="preserve">    17.    Notices. Each party agrees to promptly notify the other party in writing of any Customer complaint or notice of litigation or arbitration, or of any regulatory investigation relating to the offer and sale of Shares pursuant to this Agreement that either party may receive that may involve the other party. Except as otherwise specifically provided in this Agreement, any notice required or permitted to be given by either party to the other shall be in writing and shall be deemed to have been given on the date delivered personally or by courier service or 3 days after sent by registered or certified mail, postage prepaid, return receipt requested or on the date sent and confirmed received by facsimile transmission to the other party’s address set forth below:</w:t>
        <w:br/>
        <w:br/>
        <w:t>Notice to Company shall be sent to:</w:t>
        <w:br/>
        <w:br/>
        <w:t>__________________________</w:t>
        <w:br/>
        <w:t>__________________________</w:t>
        <w:br/>
        <w:t>__________________________</w:t>
        <w:br/>
        <w:t xml:space="preserve">    </w:t>
        <w:br/>
        <w:t>Notice to Distributor shall be sent to:</w:t>
        <w:br/>
        <w:br/>
        <w:t xml:space="preserve">    Northwestern Mutual Investment Services, LLC</w:t>
        <w:br/>
        <w:t xml:space="preserve">    Attn: Xxxx Xxxx, Vice President, Investment Services</w:t>
        <w:br/>
        <w:t xml:space="preserve">    000 X. Xxxxxxxxx Xxx.</w:t>
        <w:br/>
        <w:t xml:space="preserve">    Milwaukee, WI 53202</w:t>
        <w:br/>
        <w:br/>
        <w:br/>
        <w:t xml:space="preserve">    18.    Miscellaneous. The captions in this Agreement are included for convenience of reference only and in no way define or 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w:t>
        <w:br/>
        <w:br/>
        <w:t>C-5</w:t>
        <w:br/>
        <w:br/>
        <w:t xml:space="preserve">    19.    Entire Agreement. This Agreement, its Schedules and Exhibits, constitutes the entire agreement between the parties with respect to the matters dealt with herein, and supersedes any previous recordkeeping, administrative services, sales, distribution, shareholder service, participation, or other agreements, amendments to any of the aforementioned and documents with respect to such matters previously executed by or on behalf of Company, the Distributor or the Funds.</w:t>
        <w:br/>
        <w:br/>
        <w:t xml:space="preserve">    20.    Governing Law. This Agreement shall be construed in accordance with the laws (without regard, however, to conflicts of law principles) of the State of Delaware, provided that no provision shall be construed in a manner not consistent with the 1940 Act or any rule or regulation thereunder.</w:t>
        <w:br/>
        <w:br/>
        <w:t>21. Cooperation Concerning Complaints. Distributor and Company shall cooperate fully with each other in the investigation and settlement of all complaints, claims, inquiries or proceedings relating to the solicitation or sale of Fund Shares or processing of Share transactions under this Agreement, including without limitation any inquiries made by any relevant regulatory authority. Neither party shall unreasonably withhold such cooperation.</w:t>
        <w:br/>
        <w:br/>
        <w:t xml:space="preserve">    22.    Arbitration. Any controversy or claim arising out of or relating to this Agreement, or any breach thereof, shall be settled by arbitration in accordance with the then existing FINRA Code of Arbitration Procedure. Any arbitration shall be conducted in Milwaukee, Wisconsin, and each arbitrator shall be from the securities industry. Judgment upon the award rendered by the arbitrators may be entered in any court having jurisdiction thereof.</w:t>
        <w:br/>
        <w:br/>
        <w:t xml:space="preserve">    23.    Confidentiality. Distributor and Company agree to preserve the confidentiality of any and all materials and information furnished by either party in connection with this Agreement. The provisions of this Paragraph shall not apply to any information which is: (a) independently developed by the receiving party, provided the receiving party can satisfactorily demonstrate such independent development with appropriate documentation; (b) known to the receiving party prior to disclosure by the disclosing party; (c) lawfully disclosed to the receiving party by a third party not under a separate duty of confidentiality with respect thereto to the disclosing party; or (d) otherwise publicly available through no fault or breach by the receiving party.</w:t>
        <w:br/>
        <w:br/>
        <w:t xml:space="preserve">    In accordance with Regulation S-P, the parties hereto will not disclose any non-public personal information, as defined in Regulation S-P, regarding any Customer, provided, however, that Company or Distributor may disclose such information to any party as necessary in the ordinary course of business to carry out the purposes for which such information was disclosed to Company or Distributor, or as may be required by law. Both parties agree to use reasonable precautions to protect and prevent the unintentional disclosure of such non-public personal information.</w:t>
        <w:br/>
        <w:br/>
        <w:t xml:space="preserve">    23.    Anti-Money Laundering Program. Each party represents and warrants that it has adopted an anti-money laundering program (“AML Program”) that complies with the Bank Secrecy Act, as amended by the USA PATRIOT Act, and any future amendments (the “PATRIOT Act,” and together with the Bank Secrecy Act, the “Act”), the rules and regulations under the Act, and the rules, regulations and regulatory guidance of the SEC, the FINRA or any other applicable regulatory or self-regulatory organization (collectively, “AML Rules and Regulations”). Company further represents that its AML Program, at a minimum, (a) designates a compliance officer to administer and oversee the AML Program, (b) provides ongoing employee training, (c) includes an independent audit function to test the effectiveness of the AML Program, (d) establishes internal policies, procedures, and controls that are tailored to its particular business, (e) will include a customer identification program consistent with the rules under section 326 of the Act, (f) provides for the filing of all necessary anti-money laundering reports including, but not limited to, currency transaction reports and suspicious activity reports, (g) provides for screening all new and existing customers against the Office of Foreign Asset Control (“OFAC”) list and any other government list that is or becomes required under the Act, and (h) allows for appropriate regulators to examine Company’s AML books and records.</w:t>
        <w:br/>
        <w:br/>
        <w:t xml:space="preserve">    </w:t>
        <w:br/>
        <w:br/>
        <w:t>This space intentionally left blank. Signature page to follow.</w:t>
        <w:br/>
        <w:t>C-6</w:t>
        <w:br/>
        <w:br/>
        <w:br/>
        <w:br/>
        <w:br/>
        <w:br/>
        <w:br/>
        <w:br/>
        <w:br/>
        <w:br/>
        <w:br/>
        <w:br/>
        <w:t>IN WITNESS WHEREOF, the parties hereto have caused this Agreement to be executed by their officers designated as of the day and year first written above.</w:t>
        <w:br/>
        <w:br/>
        <w:br/>
        <w:br/>
        <w:br/>
        <w:t>Please print:        ________________________________(“Company”)</w:t>
        <w:br/>
        <w:br/>
        <w:t xml:space="preserve">            By: _____________________________</w:t>
        <w:br/>
        <w:t xml:space="preserve">            Name: ___________________________</w:t>
        <w:br/>
        <w:br/>
        <w:t xml:space="preserve">                NORTHWESTERN MUTUAL INVESTMENT SERVICES, LLC</w:t>
        <w:br/>
        <w:br/>
        <w:t xml:space="preserve">            By: ___________________________</w:t>
        <w:br/>
        <w:t xml:space="preserve">            Name: Xxxx Xxxx, Vice President, Investment Products</w:t>
        <w:br/>
        <w:br/>
        <w:br/>
        <w:br/>
        <w:br/>
        <w:br/>
        <w:t>C-7</w:t>
        <w:br/>
        <w:br/>
        <w:t>Schedule A</w:t>
        <w:br/>
        <w:br/>
        <w:t>Names of Funds</w:t>
        <w:br/>
        <w:br/>
        <w:t>Column Small Cap Fund</w:t>
        <w:br/>
        <w:t>Column Small Cap Select Fund</w:t>
        <w:br/>
        <w:t>Column Mid Cap Fund</w:t>
        <w:br/>
        <w:t>Column Mid Cap Select Fund</w:t>
        <w:br/>
        <w:br/>
        <w:br/>
        <w:br/>
        <w:br/>
        <w:br/>
        <w:t>C-8</w:t>
        <w:br/>
        <w:br/>
        <w:t>Schedule B</w:t>
        <w:br/>
        <w:br/>
        <w:t>Qualified States for Sale</w:t>
        <w:br/>
        <w:br/>
        <w:t>50 states, Washington DC, Puerto Rico, U.S. Virgin Islands, and Guam.</w:t>
        <w:br/>
        <w:br/>
        <w:t>C-9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