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(e)(iii)</w:t>
        <w:br/>
        <w:t>THIRD AMENDMENT TO DISTRIBUTION AGREEMENT</w:t>
        <w:br/>
        <w:t>This third amendment (“Amendment”) to the novated Distribution Agreement (the “Agreement”) dated as of September 30, 2021, by and between JOHCM Funds Trust on behalf of each of its series (“Client”) and Perpetual Americas Funds Distributors, LLC (f/k/a JOHCM Funds Distributors, LLC) (“Distributor”) is entered into as of October 30, 2023 (the “Effective Date”).</w:t>
        <w:br/>
        <w:t>WHEREAS, Client and Distributor (“Parties”) desire to amend the Agreement to reflect a name change of the Distributor; and</w:t>
        <w:br/>
        <w:t>WHEREAS, Section 19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Agreement.</w:t>
        <w:br/>
        <w:t xml:space="preserve">    2.</w:t>
        <w:br/>
        <w:t>All references in the Agreement to the Distributor’s name of JOHCM Funds Distributors, LLC are replaced with Perpetual Americas Funds Distributors, LLC.</w:t>
        <w:br/>
        <w:t xml:space="preserve">    3.</w:t>
        <w:br/>
        <w:t>Except as expressly amended hereby, all of the provisions of the Agreement shall remain unamended and in full force and effect to the same extent as if fully set forth herein.</w:t>
        <w:br/>
        <w:t xml:space="preserve">    4.</w:t>
        <w:br/>
        <w:t>This Amendment shall be governed by, and the provisions of this Amendment shall be construed and interpreted under and in accordance with, the laws of the State of Delaware.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