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10.22</w:t>
        <w:br/>
        <w:t>EMPLOYMENT AGREEMENT</w:t>
        <w:br/>
        <w:t>This Employment Agreement (this “Agreement”), dated September 29, 2023, is entered into by and between Xxxxxx Xxxxxx Holdings Inc., a Delaware corporation (“HHH”), and Xxxxx Xxxxxxxxx (the “Executive”).</w:t>
        <w:br/>
        <w:t>RECITALS</w:t>
        <w:br/>
        <w:t>WHEREAS, the parties desire to enter into and be bound by this Agreement.</w:t>
        <w:br/>
        <w:t>WHEREAS, the Executive shall initially be employed by HHH, but as soon as a to-be-formed company with the working name of “Seaport Entertainment Corp.” (“Seaport”) is publicly listed on a nationally recognized exchange, he will become employed by Seaport.</w:t>
        <w:br/>
        <w:t>WHEREAS, during the time that Executive is employed by HHH, the term “Company” in this Agreement shall mean HHH.</w:t>
        <w:br/>
        <w:t>WHEREAS, during the time that Executive is employed by Seaport, the term “Company” in this Agreement shall mean Seaport.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