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EMPLOYMENT AGREEMENT</w:t>
        <w:br/>
        <w:t>This Employment Agreement (“Agreement”) is made between Korro Bio, Inc., a Delaware corporation (“Parent”, and together with its subsidiaries, including Korro Bio Ops, Inc., the “Company”), and Xxxxxxx X. Xxxxxxx, having an address at 00 Xxxxxx Xxxx Xxxx, Xxxxxxx, XX 00000 (“Xxxx Xxxxxxx”) (the “Executive”) and is effective as of May 13, 2024 (the “Effective Date”).</w:t>
        <w:br/>
        <w:t>WHEREAS, the Company desires to employ the Executive and the Executive desires to be employed by the Company on the terms and conditions contained herein.</w:t>
        <w:br/>
        <w:t>NOW, THEREFORE, in consideration of the mutual covenants and agreements herein contained and other good and valuable consideration, the receipt and sufficiency of which is hereby acknowledged, the parties agree as follows:</w:t>
        <w:br/>
        <w:t xml:space="preserve">    1.</w:t>
        <w:br/>
        <w:t>Employment.</w:t>
        <w:br/>
        <w:t>(a) Term. The Company shall employ the Executive and the Executive shall be employed by the Company pursuant to this Agreement commencing as of the Effective Date and continuing until such employment is terminated in accordance with the provisions hereof (the “Term”). In the interest of clarity, any intercompany transfer from Korro Bio Ops, Inc. to Parent or another entity within the definition of “Company” shall not be deemed a termination of the employment relationship unless otherwise specified at the time of the transfer. The Executive’s employment with the Company shall be “at will,” meaning that the Executive’s employment may be terminated by the Company or the Executive at any time and for any reason subject to the terms of this Agreement. The duties of the Company set forth in this Agreement may be discharged by any entity within the definition of “Company” set forth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