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(this “Agreement”), effective as of this 10th day of April, 2024, is made by and between Hycroft Mining Holding Corporation, a Delaware corporation (the “Company”) and Xxxxx X. Xxxxxxx (the “Employee”).</w:t>
        <w:br/>
        <w:t xml:space="preserve">  WHEREAS, on August 31, 2020, Employee entered into an Employment Agreement with the Company, which expired on September 8, 2023, at which time Employee became an “at-will” employee;</w:t>
        <w:br/>
        <w:t xml:space="preserve">  WHEREAS, Employee has continued to perform her duties as Executive Vice President, Chief Executive Officer to the Company since September 8, 2023;</w:t>
        <w:br/>
        <w:t xml:space="preserve">  WHEREAS, the Company desires to continue to employ the Employee in the capacity of Executive Vice President, Chief Executive Officer; and</w:t>
        <w:br/>
        <w:t xml:space="preserve">  WHEREAS, the Company and the Employee have reached agreement concerning the terms and conditions of her employment and wish to formalize that agreement.</w:t>
        <w:br/>
        <w:t xml:space="preserve">  NOW, THEREFORE, in consideration of the mutual covenants and agreements set forth in this Agreement, the Company and the Employee agree as follows:</w:t>
        <w:br/>
        <w:t xml:space="preserve">  1. Employment. The Company hereby employs the Employee as Executive Vice President, Chief Executive Officer effective as of April 10, 2024 (the “Effective Date”) and the Employee hereby accepts such employment upon the terms and conditions set forth in this Agreement. The Employee will report to the Board of Directors. The Employee’s principal office will be her primary residence.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