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AMENDED AND RESTATED EXECUTIVE EMPLOYMENT AGREEMENT</w:t>
        <w:br/>
        <w:t>This AMENDED AND RESTATED EXECUTIVE EMPLOYMENT AGREEMENT (“Agreement”) is entered into as of the 12th day of August, 2017 (“Effective Date”), by and between XXXXX XXXX (“Executive”) and SENSEONICS, INCORPORATED (“Company”).</w:t>
        <w:br/>
        <w:t>WHEREAS, the Company wishes to continue to employ Executive as the Chief Operating Officer of the Company and Executive wishes to continue to serve as Chief Operating Officer of the Company and be its employee, subject to the terms and conditions of this Agreement;</w:t>
        <w:br/>
        <w:t>WHEREAS, Executive entered into an employment agreement with the Company dated July 30, 2015 (the “Prior Agreement”);</w:t>
        <w:br/>
        <w:t>WHEREAS, the Company and Executive desire to amend and restate the Prior Agreement, which is hereby superseded by this Agreement;</w:t>
        <w:br/>
        <w:t>WHEREAS, the Company and Executive desire to set forth their respective rights and obligations in this Agreement; and</w:t>
        <w:br/>
        <w:t>WHEREAS, this Agreement has been duly approved and its execution has been duly authorized by the Company’s Board of Directors.</w:t>
        <w:br/>
        <w:t>NOW, THEREFORE, in consideration of the mutual promises and covenants contained herein, the parties agree to the following:</w:t>
        <w:br/>
        <w:t>1.Employment by the Company.</w:t>
        <w:br/>
        <w:t>1.1Position.  Subject to the terms set forth herein, the Company agrees to continue to employ Executive in the position of Chief Operating Officer and Executive hereby accepts such continued employment on the terms and conditions set forth in this Agreement.</w:t>
        <w:br/>
        <w:t>1.2Duties.  As Chief Operating Officer, Executive will report to the Chief Executive Officer (“CEO”) and/or such executive designated by the CEO, performing such duties as are normally associated with his position and such duties as are assigned to him from time to time, subject to the oversight and direction of the CEO or his designee.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corporate headquarters.  In addition, Executive shall make such business trips to such places as may be necessary or advisable for the efficient operations of the Company.</w:t>
        <w:br/>
        <w:t>1.3Company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his employment.  All matters of</w:t>
        <w:br/>
        <w:t>1</w:t>
        <w:br/>
        <w:t>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2.Compensation.</w:t>
        <w:br/>
        <w:t>2.1Salary.  Executive shall receive for Executive’s services to be rendered under this Agreement a base salary of $376,000 on an annualized basis, subject to review and adjustment by the Company in its sole discretion, payable subject to standard federal and state payroll withholding requirements in accordance with the Company’s standard payroll practices (“Base Salary”).</w:t>
        <w:br/>
        <w:t>2.2Bonus.  During the period Executive is employed with the Company, Executive shall be eligible to earn for Executive’s services to be rendered under this Agreement a discretionary annual cash bonus of up to 50% of Base Salary (“Target Amount”), subject to review and adjustment by the Company in its sole discretion, payable subject to standard federal and state payroll withholding requirements.  Whether or not Executive earns any bonus will be dependent upon (a) Executive’s continuous performance of services to the Company through the date any bonus is paid; and (b) the actual achievement by Executive and the Company of the applicable performance targets and goals set by the Board of Directors of the Company (“Board”).  The annual period over which performance is measured for purposes of this bonus is January 1 through December 31.  The Board will determine in its sole discretion the extent to which Executive and the Company have achieved the performance goals upon which the bonus is based and the amount of the bonus, which could be above or below the Target Amount (and may be zero).  Any bonus shall be subject to the terms of any applicable incentive compensation plan adopted by the Company.  Any bonus, if earned, will be paid to Executive within the time period set forth in the incentive compensation plan.</w:t>
        <w:br/>
        <w:t>2.3Expense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w:t>
        <w:br/>
        <w:t>3.Proprietary Information, Inventions, Non-Competition and Non-Solicitation Obligations.    As a condition of employment, Executive agrees to execute and abide by a Employee Proprietary Information, Inventions, Non-Competition and Non-Solicitation Agreement attached as Exhibit A (“Proprietary Information Agreement”), which may be amended by the parties from time to time without regard to this Agreement.  The Proprietary Information</w:t>
        <w:br/>
        <w:t>2</w:t>
        <w:br/>
        <w:t>Agreement contains provisions that are intended by the parties to survive and do survive termination of this Agreement.</w:t>
        <w:br/>
        <w:t>4.Outside Activities during Employment.  Except with the prior written consent of the CEO, including consent given to Executive prior to the signing of this Agreement, Executive will not, while employed by the Company, undertake or engage in any other employment, occupation or business enterprise that would interfere with Executive’s responsibilities and the performance of Executive’s duties hereunder except for (i) reasonable time devoted to volunteer services for or on behalf of such religious, educational, non-profit and/or other charitable organization as Executive may wish to serve, (ii) reasonable time devoted to activities in the non-profit and business communities consistent with Executive’s duties; and (iii) such other activities as may be specifically approved by the Board. This restriction shall not, however, preclude Executive (x) from owning less than one percent (1%) of the total outstanding shares of a publicly traded company, or (y) from employment or service in any capacity with Affiliates of the Company.  As used in this Agreement, “Affiliates” means an entity under common management or control with the Company.</w:t>
        <w:br/>
        <w:t>0.Xx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6.Termination of Employment.  The parties acknowledge that Executive’s employment relationship with the Company is at-will, meaning either the Company or Executive may terminate Executive’s employment at any time, with or without cause or advanced notice.  The provisions in this Section govern the amount of compensation, if any, to be provided to Executive upon termination of employment and do not alter this at-will status.</w:t>
        <w:br/>
        <w:t>6.1Termination by the Company without Cause or for Good Reason.</w:t>
        <w:br/>
        <w:t>(a)The Company shall have the right to terminate Executive’s employment with the Company pursuant to this Section 6.1 at any time, in accordance with Section 6.6, without “Cause” (as defined in Section 6.2(b) below) by giving notice as described in Section 8.1 of this Agreement.  A termination pursuant to Section 6.5 below is not a termination without “Cause” for purposes of receiving the benefits described in this Section 6.1.</w:t>
        <w:br/>
        <w:t>(b)If the Company terminates Executive’s employment at any time without Cause or Executive terminates his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  If Executive complies with the obligations in Section 6.1(c) below, Executive shall also be eligible to receive the following severance benefits: (1) an amount equal to Executive’s then current Base Salary for one (1) year, less all applicable withholdings and</w:t>
        <w:br/>
        <w:t>3</w:t>
        <w:br/>
        <w:t>deductions (“Severance”), paid in equal installments beginning on the Company’s first regularly scheduled payroll date following the Release Effective Date (as defined in Section 6.1(c) below), with the remaining installments occurring on the Company’s regularly scheduled payroll dates thereafter and (2) a pro rata portion of Executive’s Target Amount for the performance year in which Executive’s termination occurs, with such pro rata portion calculated based upon the number of days that Executive was employed during such performance year divided by the total number of days in such performance year, payable as a lump sum payment on the Release Effective Date (as defined below) (“Bonus Severance”).</w:t>
        <w:br/>
        <w:t>(c)Executive will be paid all of the Accrued Obligations on the Company’s first payroll date after Executive’s date of termination from employment or earlier if required by law.  Executive shall receive the Severance and Bonus Severance pursuant to Section 6.1(b) of this Agreement and the payments pursuant to Section 6.1(d) if:  (i) by the 60th day following the date of Executive’s Separation from Service, he has signed and delivered to the Company a separation agreement containing an effective, general release of claims in favor of the Company and its affiliates and representatives, in a form acceptable to the Company (the “Release”), which cannot be revoked in whole or part by such date (the date that the Release can no longer be revoked is referred to as the “Release Effective Date”); and (ii) if he holds any other positions with the Company, he resigns such position(s) to be effective no later than the date of Executive’s termination date (or such other date as requested by the Board); (iii) he returns all Company property; (iv) he complies with his post-termination obligations under this Agreement and the Proprietary Information Agreement; and (v) he complies with the terms of the Release, including without limitation any non-disparagement and confidentiality provisions contained in Release.  To the extent that any severance payments are deferred compensation under Section 409A of the Code, and are not otherwise exempt from the application of Section 409A, then, if the period during which Executive may consider and sign the Release spans two calendar years, the payment of Severance will not be made or begin until the later calendar year.</w:t>
        <w:br/>
        <w:t>(d)If Executive timely elects continued coverage under COBRA for himself and his covered dependents under the Company’s group health plans following such termination, then the Company shall pay the COBRA premiums necessary to continue Executive’s and his covered dependents’ health insurance coverage in effect for himself (and his covered dependents) on the termination date until the earliest of: (i) twelve (12) months following the termination date (the “COBRA Severance Period”); (ii) the date when Executive becomes eligible for substantially equivalent health insurance coverage in connection with new employment or self-employment; or (iii) the date Executive ceases to be eligible for COBRA continuation coverage for any reason, including plan termination (such period from the termination date through the earlier of (i)-(iii), (the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COBRA Payment Period, a fully taxable cash payment equal to the COBRA premium for such month, subject to applicable tax withholding (such amount, the “Special Severance Payment”), such Special Severance Payment to be made without regard to the COBRA period prior to the end of the COBRA Payment Period.  Nothing in</w:t>
        <w:br/>
        <w:t>4</w:t>
        <w:br/>
        <w:t>this Agreement shall deprive Executive of his rights under COBRA or ERISA for benefits under plans and policies arising under his employment by the Company.</w:t>
        <w:br/>
        <w:t>(e)For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(f)The Severance and Bonus Severance provided to Executive pursuant to this Section 6.1 are in lieu of, and not in addition to, any benefits to which Executive may otherwise be entitled under any Company severance plan, policy or program.</w:t>
        <w:br/>
        <w:t>(g)Any damages caused by the termination of Executive’s employment without Cause would be difficult to ascertain; therefore, the Severance and Bonus Severance for which Executive is eligible pursuant to Section 6.1(b) above in exchange for the Release is agreed to by the parties as liquidated damages, to serve as full compensation, and not a penalty.</w:t>
        <w:br/>
        <w:t>(h)For purposes of this Agreement, “Good Reason” shall mean the occurrence of any of the following events without Executive’s consent: (i) a material reduction in Executive’s Base Salary of at least 10%; (ii) a material breach of this Agreement by the Company; (iii) any material diminution in Executive’s duties, responsibilities, authority, reporting structure, status or title, unless approved in writing by Executive; or (iv) the relocation of Executive’s principal place of employment, without Executive’s consent, in a manner that lengthens his one-way commute distance by fifty (50) or more miles from his then-current principal place of employment immediately prior to such relocation;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he believes constitute(s) Good Reason, which notice shall describe such condition(s); (2) the Company fails to remedy such condition(s) within thirty (30) days following receipt of the written notice (the “Cure Period”); and (3) Executive voluntarily terminates his employment within thirty (30) days following the end of the Cure Period.</w:t>
        <w:br/>
        <w:t>(i)Any damages caused by the termination of Executive’s employment without Cause or for Good Reason would be difficult to ascertain; therefore, the payments for which Executive is eligible pursuant to this Section 6.1 above in exchange for the Release is agreed to by the parties as liquidated damages, to serve as full compensation, and not a penalty.</w:t>
        <w:br/>
        <w:t>6.2Termination by the Company without Cause or for Good Reason Following a Change in Control.</w:t>
        <w:br/>
        <w:t>(a)If Executive’s employment by the Company is terminated by the Company without “Cause” (and not due to Disability or death) or by Executive for Good Reason coincident with a Change in Control (as defined below), then the Company shall pay or provide Executive with the Accrued Obligations and all of the benefits described in Section 6.1 above,</w:t>
        <w:br/>
        <w:t>5</w:t>
        <w:br/>
        <w:t>subject to compliance with Section 6.1(c); provided that: (i) in lieu of the bonus described in Section 6.1(b), the Company shall pay Executive the larger of a pro-rata amount as described in Section 6.1(b) or 125% of the Target Amount for the performance year in which Executive’s termination occurs, payable as a lump sum payment on the Release Effective Date; and (ii) if Executive’s employment by the Company or any successor entity is terminated by the Company or the successor entity  without “Cause” (and not due to Disability or death) within twelve (12) months following a Change in Control, 100% of the then unvested portion of the equity awards granted to Executive shall become fully vested.</w:t>
        <w:br/>
        <w:t>(b)For purposes of this Agreement, a “Change in Control” means (a) any consolidation or merger of the Company with or into any other corporation or other entity or person, or any other corporate reorganization, other than any such consolidation, merger or reorganization in which the stockholders of the Company immediately prior to such consolidation, merger or reorganization, continue to hold a majority of the voting power of the surviving entity (or, if the surviving entity is a wholly owned subsidiary, its parent) immediately after such consolidation, merger or reorganization; (b) any transaction or series of related transactions to which the Company is a party in which in excess of fifty percent (50%) of the Company’s voting power is transferred; provided that the foregoing shall not include any transaction or series of transactions principally for bona fide equity financing purposes in which cash is received by the Company or indebtedness of the Company is cancelled or converted or a combination thereof; or (c) a sale, lease, exclusive license or other disposition of all or substantially all of the assets of the Company.  In the event of any interpretation of this definition, the Board of Directors of the Company, upon advice of legal counsel, shall have final and conclusive authority, so long as such authority is exercised in good faith.  Notwithstanding the foregoing, a Change in Control will only be deemed to occur for purposes of this Agreement it is also meets the definition used for purposes of Treasury Regulation Section 1.409A-3(a)(5), that is, as defined under Treasury Regulation Section 1.409A-3(i)(5).</w:t>
        <w:br/>
        <w:t>(c)Any damages caused by the termination of Executive’s employment without Cause or for Good Reason following a Change in Control would be difficult to ascertain; therefore, the payments for which Executive is eligible pursuant to Section 6.2 above in exchange for the Release is agreed to by the parties as liquidated damages, to serve as full compensation, and not a penalty.</w:t>
        <w:br/>
        <w:t>6.3Termination by the Company for Cause.</w:t>
        <w:br/>
        <w:t>(a)The Company shall have the right to terminate Executive's employment with the Company at any time, in accordance with Section 6.6, for Cause by giving notice as described in Section 8.1 of this Agreement.  In the event Executive's employment is terminated at any time for Cause, Executive will not receive Severance, a Severance Bonus or any other severance compensation or benefits, except that, pursuant to the Company's standard payroll policies, the Company shall pay to Executive the Accrued Obligations.</w:t>
        <w:br/>
        <w:t>(b)"Cause" for termination shall mean that the Company has determined in its sole discretion that Executive has engaged in any of the following: (i) a material breach of any covenant or condition under this Agreement or any other agreement between the parties; (ii) any act constituting dishonesty, fraud, immoral or disreputable conduct;</w:t>
        <w:br/>
        <w:t>6</w:t>
        <w:br/>
        <w:t>(iii) any conduct which constitutes a felony under applicable law; (iv) violation of any written Company policy or any act of misconduct; (v) refusal to follow or implement a clear and reasonable directive of the Company; (vi) negligence or incompetence in the performance of Executive's  duties or failure to perform such duties in a manner satisfactory to the Company after the expiration of ten (10) days without cure after written notice of such failure; or (vii) breach of fiduciary duty.</w:t>
        <w:br/>
        <w:t>6.4Resignation by Executive.</w:t>
        <w:br/>
        <w:t>(a)Executive may resign from Executive’s employment with the Company at any time, in accordance with Section 6.6, by giving notice as described in Section 8.1.</w:t>
        <w:br/>
        <w:t>(b)In the event Executive resigns from Executive’s employment with the Company for any reason, Executive will not receive Severance, a Severance Bonus or any other severance compensation or benefits, except that, pursuant to the Company’s standard payroll policies, the Company shall pay to Executive the Accrued Obligations.</w:t>
        <w:br/>
        <w:t>6.5Termination by Virtue of Death or Disability of Executive.</w:t>
        <w:br/>
        <w:t>(a)In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(b)Subject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 unable due to a physical or mental condition to perform the essential functions of his position with or without reasonable accommodation for 180 days in the aggregate during any twelve (12) month 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a Severance Bonus or any other severance compensation or benefit, except that, pursuant to the Company’s standard payroll policies, the Company shall pay to Executive the Accrued Obligations.</w:t>
        <w:br/>
        <w:t>6.6Notice; Effective Date of Termination.</w:t>
        <w:br/>
        <w:t>(a)Termination of Executive’s employment pursuant to this Agreement shall be effective on the earliest of:</w:t>
        <w:br/>
        <w:t>(i)immediately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7</w:t>
        <w:br/>
        <w:t>(ii)immediately upon the Executive’s  death;</w:t>
        <w:br/>
        <w:t>(iii)ten (10) days after the Company gives notice to Executive of Executive’s  termination on account of Executive’s  Disability, unless the Company specifies a later date, in which case, termination shall be effective as of such later date, provided that Executive has not returned to the full time performance of Executive’s  duties prior to such date;</w:t>
        <w:br/>
        <w:t>(iv)ten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(v)for a termination for Good Reason, immediately upon Executive’s full satisfaction of the requirements of Section 6.1(h).</w:t>
        <w:br/>
        <w:t>(b)In the event notice of a termination under subsections (a)(i), (iii), (iv) and (iv) is given orally, at the other party’s request, the party giving notice must provide written confirmation of such notice within five (5) business days of the request in compliance with the requirement of Section 8.1 below.  In the event of a termination for Cause or Good Reason, written confirmation shall specify the subsection(s) of the definition of Cause or Good Reason relied on to support the decision to terminate.</w:t>
        <w:br/>
        <w:t>6.7Cooperation with Company after Termination of Employment.  Following termination of Executive’s employment for any reason, Executive agrees to cooperate fully with the Company in connection with its actual or contemplated defense, prosecution, or investigation of any claims or demands by or against third parties, or other matters arising from events, acts, or failures to act that occurred during the period of Executive’s employment by the Company.  Such cooperation includes, without limitation, making Executive available to the Company upon reasonable notice, without subpoena, to provide complete, truthful and accurate information in witness interviews, depositions and trial testimony.  In addition, for six months after Executive’s employment with the Company ends for any reason, Executive agrees to cooperate fully with the Company in all matters relating to the transition of Executive’s work and responsibilities on behalf of the Company, including, but not limited to, any present, prior or subsequent relationships and the orderly transfer of any such work and institutional knowledge to such other persons as may be designated by the Company.  The Company will reimburse Executive for reasonable out-of-pocket expenses Executive incurs in connection with any such cooperation (excluding forgone wages, salary, or other compensation) and will make reasonable efforts to accommodate Executive’s scheduling needs.</w:t>
        <w:br/>
        <w:t>6.8Application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w:t>
        <w:br/>
        <w:t>8</w:t>
        <w:br/>
        <w:t>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w:t>
        <w:br/>
        <w:t>7.Section 280G.</w:t>
        <w:br/>
        <w:t>7.1Anything in this Agreement to the contrary notwithstanding, in the event that the amount of any compensation, payment or distribution by the Company to or for the benefit of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Executive becomes subject to the excise tax imposed by Section 4999 of the Code; provided that such reduction shall only occur if it would result in Executive receiving a higher After Tax Amount (as defined below) than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br/>
        <w:t>7.2For purposes of this Section 5, the “After Tax Amount” means the amount of the Aggregate Payments less all federal, state, and local income, excise and employment taxes imposed on Executive as a result of Executive’s receipt of the Aggregate Payments.  For purposes</w:t>
        <w:br/>
        <w:t>9</w:t>
        <w:br/>
        <w:t>of determining the After Tax Amount,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8.General Provisions.</w:t>
        <w:br/>
        <w:t>8.1Notices.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Company-issued email address, or at such other address as the Company or Executive may designate by ten (10) days advance written notice to the other.</w:t>
        <w:br/>
        <w:t>8.2Severability.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8.3Survival.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8.4Waiver.  If either party should waive any breach of any provisions of this Agreement, it shall not thereby be deemed to have waived any preceding or succeeding breach of the same or any other provision of this Agreement.</w:t>
        <w:br/>
        <w:t>8.5Complete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w:t>
        <w:br/>
        <w:t>10</w:t>
        <w:br/>
        <w:t>to this Agreement and are enforceable according to their tennis without regard to the enforcement provision of this Agreement.</w:t>
        <w:br/>
        <w:t>8.6Counterparts.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8.7Headings.  The headings of the sections hereof are inserted for convenience only and shall not be deemed to constitute a part hereof nor to affect the meaning thereof.</w:t>
        <w:br/>
        <w:t>8.8Successors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8.9Choice of Law.  All questions concerning the construction, validity and interpretation of this Agreement will be governed by the laws of the State of Delaware.</w:t>
        <w:br/>
        <w:t>8.10Dispute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 provision shall not apply to any separate agreements between the parties that do not themselves specify arbitration as an exclusive remedy. The location for the arbitration shall be the Washington, DC metropolitan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w:t>
        <w:br/>
        <w:t>11</w:t>
        <w:br/>
        <w:t>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election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12</w:t>
        <w:br/>
        <w:t>IN WITNESS WHEREOF, the parties have duly executed this Agreement as of the date first above written.</w:t>
        <w:br/>
        <w:t>SENSEONICS, INC.</w:t>
        <w:br/>
        <w:t>By:</w:t>
        <w:br/>
        <w:t xml:space="preserve"> /s/ Xxx Xxxxxxx</w:t>
        <w:br/>
        <w:t>Xxx Xxxxxxx, Ph.D.</w:t>
        <w:br/>
        <w:t>President &amp; Chief Executive Officer</w:t>
        <w:br/>
        <w:t>EXECUTIVE</w:t>
        <w:br/>
        <w:t>/s/ Xxxxx Xxxx</w:t>
        <w:br/>
        <w:t>Xxxxx Xxxx, Ph.D.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