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 xml:space="preserve">  EXECUTIVE EMPLOYMENT AGREEMENT</w:t>
        <w:br/>
        <w:t xml:space="preserve">  This EXECUTIVE EMPLOYMENT AGREEMENT (the “Agreement”) is entered into effective September 13, 2022 (the “Effective Date”), by and between Xxxxxxxx X. Xxxxxxx (“Executive”) and ZyVersa Therapeutics Inc., a Florida corporation (the “Company”). Each of the Company and Executive is a “Party” and, collectively, they are the “Parties.”</w:t>
        <w:br/>
        <w:t xml:space="preserve">  WHEREAS, pursuant to the terms of that certain letter agreement, dated December 28, 2018, between Executive and the Company (the “Prior Agreement”), Executive currently serves as the Company’s Chief Science Officer and Senior Vice-President of Research and Development;</w:t>
        <w:br/>
        <w:t xml:space="preserve">  WHEREAS, the Company has entered into a Business Combination Agreement, dated as of July 20, 2022 (the “Business Combination Agreement”), with Larkspur Health Acquisition Corp., a blank check company incorporated as a Delaware corporation (“Larkspur”), pursuant to which a wholly owned subsidiary of Larkspur will merge with and into the Company (the “Acquisition Merger”), with the Company being the surviving entity in the Acquisition Merger;</w:t>
        <w:br/>
        <w:t xml:space="preserve">  WHEREAS, in contemplation of the consummation of the transactions contemplated by such Business Combination Agreement, upon closing of the Acquisition Merger, the Company desires to continue to retain Executive as its Chief Science Officer and Senior Vice-President of Research and Development; and</w:t>
        <w:br/>
        <w:t xml:space="preserve">  WHEREAS, the Company and Executive desire to set forth the terms and conditions of Executive’s employment following the closing of the Acquisition Merger;</w:t>
        <w:br/>
        <w:t xml:space="preserve">  NOW, THEREFORE, in consideration of the mutual promises and covenants contained herein, the Parties agree as follows:</w:t>
        <w:br/>
        <w:t xml:space="preserve">  1. EMPLOYMENT BY THE COMPANY.</w:t>
        <w:br/>
        <w:t xml:space="preserve">  1.1 Effectiveness. This Agreement shall become effective at the effective time (the “Effective Time”) of the Acquisition Merger and shall thereupon supersede the Prior Agreement. In the event that the Effective Time does not occur for any reason on or before December 31, 2022, this Agreement shall be null and void ab initio and of no force and effect and the Prior Agreement shall remain in full force and effect in accordance with its terms.</w:t>
        <w:br/>
        <w:t xml:space="preserve">  1.2 At-Will Employment. Executive shall be employed by the Company on an “at will” basis, meaning that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Any contrary representations that may have been made to Executive shall be and are hereby superseded by this Agreement. This Agreement shall constitute the full and complete agreement between Executive and the Company regarding the “at will” nature of Executive’s employment with the Company, which may be changed only in an express written agreement signed by Executive and the Chief Executive Officer of the Company (“CEO”) or the Chairman of the Company’s board of directors (the “Board”). Executive’s rights to any compensation following a termination shall be only as set forth in Section 6. For purposes of the Agreement, references to the Board shall include an applicable committee of the Board.</w:t>
        <w:br/>
        <w:t xml:space="preserve">  1.3 Position. Subject to the terms set forth herein, the Company agrees to employ Executive in the position of Chief Science Officer and Senior Vice-President of Research and Development. Executive hereby accepts such employment. Executive will report to the CEO and the Board.</w:t>
        <w:br/>
        <w:t xml:space="preserve">        1.4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CEO or the Board. Executive shall devote Executive’s full business time and attention to the performance of Executive’s duties and responsibilities on behalf of the Company and in furtherance of its best interests. Executive shall make such business trips at the Company’s expense to such places as may be necessary for or otherwise directed by the Company.</w:t>
        <w:br/>
        <w:t xml:space="preserve">  1.5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2. COMPENSATION.</w:t>
        <w:br/>
        <w:t xml:space="preserve">  2.1 Salary. The Company shall pay Executive an annualized base salary of $400,000.00, payable subject to applicable tax withholding requirements, in accordance with the Company’s standard payroll practices (“Base Salary”). The Board will from time to time review Executive’s Base Salary and future increases in compensation, if any, will be made by the Board in its sole and absolute discretion.</w:t>
        <w:br/>
        <w:t xml:space="preserve">  2.2 Bonus. During the period Executive is employed with the Company, Executive shall be eligible to receive an annual performance-based cash bonus of up to 35% of Base Salary (“Target Amount”), subject to review and adjustment by the Board in its sole discretion. After the completion of each performance period, the Board shall review the achievement of any performance goals by Executive and determine the amount of the performance-based cash bonus earned by Executive based upon Executive’s achievement of such performance goals. Executive shall be considered to have earned any such bonus only if Executive is employed on the last day of the performance period. Any annual performance bonus will generally be paid by March 15th of the year following the year in which the applicable performance period ends, provided that, except as set forth in Sections 6.1, 6.5 and 6.6, Executive must be employed by the Company at the time the annual bonus is paid to receive such bonus; otherwise the bonus is forfeited.</w:t>
        <w:br/>
        <w:t xml:space="preserve">  2.3 Equity Awards. Subject to approval of the Board, Executive may be eligible for certain grants of equity awards of Common Stock of the Company, subject to vesting and other terms and conditions of the Company equity plan to which the award is granted and an award agreement to be provided by the Company and entered into with the Executive.</w:t>
        <w:br/>
        <w:t xml:space="preserve">  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Internal Revenue Code of 1986, as amended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or otherwise Executive is entitled to a tax gross-up payment, the gross-up payment will be made by December 31 of the year following the year in which the Executive remits the related taxes.</w:t>
        <w:br/>
        <w:t xml:space="preserve">  3. PROPRIETARY INFORMATION, INVENTIONS, NON-COMPETITION AND NON-SOLICITATION OBLIGATIONS.</w:t>
        <w:br/>
        <w:t xml:space="preserve">  3.1 Proprietary Information &amp; Restrictive Covenant Agreement. As a condition of employment and/or continued employment with the Company, Executive agrees to execute and abide by the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t xml:space="preserve">  3.2 Permissible Communications. Notwithstanding anything to the contrary in the Proprietary Information Agreement, Executive acknowledges that nothing in the Proprietary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Activities,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Activities” do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 xml:space="preserve">        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t xml:space="preserve">  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 xml:space="preserve">  6. TERMINATION OF EMPLOYMENT. The provisions in this Section govern the compensation, if any, to be provided to Executive upon termination of employment and do not alter Executive’s status as an at-will employee.</w:t>
        <w:br/>
        <w:t xml:space="preserve">  6.1 Termination by the Company Without Cause; Resignation by Executive for Good Reason.</w:t>
        <w:br/>
        <w:t xml:space="preserve">  (a) The Company shall have the right to terminate Executive’s employment with the Company pursuant to this Section 6.1 at any time without “Cause” (as defined in Section 6.2(b) below) by giving notice as described in Section 7.1 of this Agreement. A termination pursuant to Sections 6.3, 6.5 and 6.6 below is not a termination without “Cause” for purposes of receiving the benefits described in this Section 6.1.</w:t>
        <w:br/>
        <w:t xml:space="preserve">  (b) If the Company terminates Executive’s employment at any time without Cause, or Executive resigns for Good Reason pursuant to Section 6.4, provided that such termination constitutes a “separation from service” as defined under Treasury Regulation Section 1 .409A-1(h) (a “Separation from Service”), then Executive shall be entitled to receive the Accrued Obligations (defined below) and, subject to Executive’s compliance with the obligations in Section 6.1(c) below, then Executive shall also be entitled to receive the following (collectively, the “Severance Benefits”):</w:t>
        <w:br/>
        <w:t xml:space="preserve">  (i) an amount equal to Executive’s then current Base Salary for twelve (12) months (the “Severance Period”), less all applicable withholdings and deductions, paid (subject to Section 6.7) in equal installments beginning, subject to Section 6.9, on the Company’s first regularly scheduled payroll date following the Release Effective Date (as defined in Section 6.1(c) below), with the remaining installments occurring on the Company’s regularly scheduled payroll dates thereafter;</w:t>
        <w:br/>
        <w:t xml:space="preserve">        (ii) an amount equal to any bonus earned for the year preceding the year in which Executive’s Separation from Service occurs, but unpaid as of Executive’s Separation from Service, such amount to be paid in a single lump sum payment within sixty (60) days following Executive’s Separation from Service; and</w:t>
        <w:br/>
        <w:t xml:space="preserve">  (iii) if Executive elects continued group coverage pursuant to the applicable provisions of Title X of the Consolidated Omnibus Budget Reconciliation Act of 1985 (“COBRA”) under the Company’s group health plan (including without limitation dental and vision coverage), the Company will waive the cost of such coverage (or reimburse Executive on a monthly basis with an appropriate tax gross-up to the extent necessary to provide Executive with the same economics as a waiver of premiums) to the extent that such cost exceeds the cost that the Company charges active employees for similar coverage, until the earlier of (A) the completion of twelve (12) months of COBRA coverage, (B) the date that Executive becomes covered under a group health plan of another employer, or (C) the date that Executive’s COBRA coverage otherwise terminates. The Company may modify its obligation to provide such benefit to the extent reasonably necessary to avoid any penalty or excise taxes imposed on it under the Patient Protection and Affordable Care Act of 2010, as amended, provided that it does so in a manner that to the extent possible, as determined by the Company in its reasonable discretion, preserves the economic benefit and original intent of such benefit but does not cause such a penalty or excise tax</w:t>
        <w:br/>
        <w:t xml:space="preserve">  (c)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a form acceptable to the Company (the “Release”), by the 60th day following Executive’s Separation from Service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unreimbursed business expenses incurred by Executive and payable in accordance with the Company’s standard expense reimbursement policies, and (iii) benefits owed to Executive and/or any beneficiaries or dependents of Executive under any qualified retirement plan or health and welfare benefit plans in which Executive was a participant in accordance with applicable law and the provisions of such plan.</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 xml:space="preserve">  (f) Any damages caused by the termination of Executive’s employment without Cause or Executive’s resignation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t xml:space="preserve">  (b)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t xml:space="preserve">  (c)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t xml:space="preserve">  6.3 Resignation by Executive Without Good Reason. Executive may resign from Executive’s employment with the Company at any time by giving notice as described in Section 7.1, and subject to the advance notice requirement set forth in Section 1.1 above. In the event Executive resigns from employment with the Company for any reason (other than a resignation for Good Reason as described in Section 6.4 below), Executive will not receive Severance Benefits or any other severance compensation or benefits, except that the Company shall pay and provide the Accrued Obligations.</w:t>
        <w:br/>
        <w:t xml:space="preserve">        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t xml:space="preserve">  (b)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6.5 Termination by Virtue of Death of Executive. Executive’s employment shall automatically terminate in the event of Executive’s death. In that event, the Company shall pay or provide Executive’s estate and/or Executive’s beneficiaries and dependents, as applicable, the Accrued Obligations. In addition, the Company shall pay to Executive’s estate an amount equal to any bonus earned for the year preceding the year in which Executive’s death occurs, but unpaid as of Executive’s death, such amount to be paid in a single lump sum payment within sixty (60) days following Executive’s death.</w:t>
        <w:br/>
        <w:t xml:space="preserve">  6.6 Termination by Virtue of Disability of Executive.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and provide the Accrued Obligations. In addition, the Company shall pay to Executive an amount equal to any bonus earned for the year preceding the year in which Executive’s Separation from Service due to Disability occurs, but unpaid as of Executive’s Separation from Service, such amount to be paid in a single lump sum payment within sixty (60) days following Executive’s Separation from Service.</w:t>
        <w:br/>
        <w:t xml:space="preserve">        6.7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Company’s current equity incentive plan),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and each of the following, provided, however, that if the Change in Control is a change in ownership of a corporation, a change in the effective control of a corporation, or a change in ownership of a substantial portion of a corporation’s assets within the meaning of Treasury Regulation Section 1.409A-3(i)(5), the cumulative amount of the severance payments payable (or remaining payable) under Section 6.1(a) shall be paid in a single lump sum on or within thirty (30) days following such Change in Control:</w:t>
        <w:br/>
        <w:t xml:space="preserve">  (i) Executive shall receive a bonus for the year in which Executive’s Separation from Service occurs equal to the Target Amount payable as a single lump sum payment within sixty (60) days following Executive’s Separation from Service; and</w:t>
        <w:br/>
        <w:t xml:space="preserve">  (ii) In the event that any equity awards issued by the Company to Executive that are outstanding as of the closing of such Change in Control are assumed or continued (in accordance with their terms) by the surviving entity in such Change in Control, then 100% of the unvested portion of such equity awards shall become vested as of Executive’s Separation from Service.</w:t>
        <w:br/>
        <w:t xml:space="preserve">  6.8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t xml:space="preserve">        6.9 Application of Section 409A.</w:t>
        <w:br/>
        <w:t xml:space="preserve">  (a)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t xml:space="preserve">  (b)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t xml:space="preserve">  (c) No severance payments will be made under this Agreement unless Executive’s termination of employment constitutes a “separation from service” (as defined under Treasury Regulation Section 1.409A-1(h)).</w:t>
        <w:br/>
        <w:t xml:space="preserve">  (d)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t xml:space="preserve">  (e)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6.10 Parachute Payments.</w:t>
        <w:br/>
        <w:t xml:space="preserve">  (a)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t xml:space="preserve">  (b)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 xml:space="preserve">        7. GENERAL PROVISIONS.</w:t>
        <w:br/>
        <w:t xml:space="preserve">  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t xml:space="preserve">  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7.6 Headings. The headings of the sections hereof are inserted for convenience only and shall not be deemed to constitute a part hereof nor to affect the meaning thereof.</w:t>
        <w:br/>
        <w:t xml:space="preserve">        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t xml:space="preserve">  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Broward County, Florida,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t xml:space="preserve">        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t xml:space="preserve">        IN WITNESS WHEREOF, the Parties have executed this Agreement on the day and year first written above.</w:t>
        <w:br/>
        <w:t xml:space="preserve">    ZYVERSA THERAPEUTICS, INC.</w:t>
        <w:br/>
        <w:t xml:space="preserve">        By: /s/ Xxxxxxx X. Xxxxxx</w:t>
        <w:br/>
        <w:t xml:space="preserve">  Name: Xxxxxxx X. Xxxxxx</w:t>
        <w:br/>
        <w:t xml:space="preserve">  Title: Chief Executive Officer</w:t>
        <w:br/>
        <w:t xml:space="preserve">        EXECUTIVE:</w:t>
        <w:br/>
        <w:t xml:space="preserve">        By: /s/ Xxxxxxxx X. Xxxxxxx</w:t>
        <w:br/>
        <w:t xml:space="preserve">  Name: Xxxxxxxx X. Xxxxxxx       </w:t>
        <w:br/>
        <w:t xml:space="preserve">        EXHIBIT A</w:t>
        <w:br/>
        <w:t xml:space="preserve">  PROPRIETARY INFORMATION &amp; RESTRICTIVE COVENANT AGREEMENT</w:t>
        <w:br/>
        <w:t xml:space="preserve">  Name:             _______________________________ (“Executive”)</w:t>
        <w:br/>
        <w:t xml:space="preserve">  Address:             _______________________________________</w:t>
        <w:br/>
        <w:t xml:space="preserve">  Telephone:             ______________________________________</w:t>
        <w:br/>
        <w:t xml:space="preserve">  Employment Start Date: __________________________________</w:t>
        <w:br/>
        <w:t xml:space="preserve">  Employer: ZyVersa Therapeutics, Inc., a Florida corporation, and any of its affiliates, together with any of their respective successors or assigns (collectively, the “Company”).</w:t>
        <w:br/>
        <w:t xml:space="preserve">  In consideration of my new or continued “Employment” (as defined below)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or otherwise providing services to the Company, including, all times during and after work hours, whether I am actively employed or on any kind of leave of absence, and whether I am employed full-time or part-time, or providing services as a consultant or director, regardless of whether such precedes or follows the date of this Agreement.</w:t>
        <w:br/>
        <w:t xml:space="preserve">    1. 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 information belonging to others who have entrusted such information to the Company, as further described in Section 3 below;</w:t>
        <w:br/>
        <w:t xml:space="preserve">        ● information that would not have been known to competitors of the Company or the public generally if I had not breached my obligations of confidentiality under this Agreement;</w:t>
        <w:br/>
        <w:t xml:space="preserve">        ● 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 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 all know-how and/or trade secrets;</w:t>
        <w:br/>
        <w:t xml:space="preserve">        ● all unpublished copyrightable material;</w:t>
        <w:br/>
        <w:t xml:space="preserve">        ● any use, model, variation, application, reduction to practice, discussion and any other communication or information in, regarding or relating to, or usable in or with any of the goods or services made, used or sold by the Company; and</w:t>
        <w:br/>
        <w:t xml:space="preserve">        ● 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Chairman of the Board of Directors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2. 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3. 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4. 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 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 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passwords needed for access to such things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5. 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 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 xml:space="preserve">        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 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 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6. 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7. Non-Competition.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“Restricted Period” means the period of Employment and for a period of one (1) year after my Employment ends (regardless of the reason for such termination of Employment); provided, however, that the Restricted Period shall not expire and shall be tolled during any period in which I am in violation of this Section 7 or Section 8, and therefore such Restricted Period shall be extended for a period equal to the duration of my violations thereof.</w:t>
        <w:br/>
        <w:t xml:space="preserve">        8. Non-Solicitation.</w:t>
        <w:br/>
        <w:t xml:space="preserve">    During the Restricted Period, I will not, directly or indirectly, on my own behalf or on behalf of others, either:</w:t>
        <w:br/>
        <w:t xml:space="preserve">    ● 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or not I initiated the discussion or sought out the contact; or</w:t>
        <w:br/>
        <w:t xml:space="preserve">        ● solicit, contact or attempt to persuade any current or prospective customer of the Company to terminate or materially alter such customer’s or prospective customer’s relationship with the Company; or</w:t>
        <w:br/>
        <w:t xml:space="preserve">        ● 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 or who I was aware that the Company intended to purse as a prospective customer.</w:t>
        <w:br/>
        <w:t xml:space="preserve">    9. 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10. 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11. 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12. Disclosure of Obligations. I consent to the Company’s notification to any third party of the existence and content of this Agreement.</w:t>
        <w:br/>
        <w:t xml:space="preserve">        13. 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14. 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15. 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 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16. 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17. 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18. 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__________, 2022 Signature:  </w:t>
        <w:br/>
        <w:t xml:space="preserve">  Printed Name:  </w:t>
        <w:br/>
        <w:t xml:space="preserve">  RECEIPT ACKNOWLEDGED</w:t>
        <w:br/>
        <w:t xml:space="preserve">AND ACCEPTED:  </w:t>
        <w:br/>
        <w:t xml:space="preserve">ZYVERSA THERAPEUTICS, INC.  </w:t>
        <w:br/>
        <w:t xml:space="preserve">      By:                          </w:t>
        <w:br/>
        <w:t xml:space="preserve">Name:    </w:t>
        <w:br/>
        <w:t xml:space="preserve">Title:    </w:t>
        <w:br/>
        <w:t xml:space="preserve">        ATTACHMENT A</w:t>
        <w:br/>
        <w:t xml:space="preserve">  Prior Inventions</w:t>
        <w:br/>
        <w:t xml:space="preserve">  [   ] None  </w:t>
        <w:br/>
        <w:t xml:space="preserve">      List:    </w:t>
        <w:br/>
        <w:t xml:space="preserve">                                EXHIBIT B</w:t>
        <w:br/>
        <w:t xml:space="preserve">  ADVISORY OR BOARD OF DIRECTOR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