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https://www.accesslex.org/sites/default/files/event-uploads/2019-05/Grant%20Agreement%20Template%20-%20Under%20125K%20-%20April%202019.docx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