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GRANT AGREEMENT</w:t>
        <w:br/>
        <w:t xml:space="preserve">  Name:   fld_NAME_AC   Employee ID:   fld_EMPLID</w:t>
        <w:br/>
        <w:t xml:space="preserve">      Grant Date:    expGRANT_DATE</w:t>
        <w:br/>
        <w:t xml:space="preserve">    Grant ID:    fld_GRANT_NBR</w:t>
        <w:br/>
        <w:t xml:space="preserve">    Target Amount:    0</w:t>
        <w:br/>
        <w:t xml:space="preserve">    Plan:    fld_DESCR</w:t>
        <w:br/>
        <w:t>Performance-Adjusted Restricted Stock Units</w:t>
        <w:br/>
        <w:t>GRANT SUMMARY</w:t>
        <w:br/>
        <w:t xml:space="preserve">  Target Amount    0 Shares</w:t>
        <w:br/>
        <w:t>Performance Period    01 November 2015 – 31 October 2018</w:t>
        <w:br/>
        <w:t>Segment 1    01 November 2015 – 31 October 2017</w:t>
        <w:br/>
        <w:t>Segment 2    01 November 2015 – 31 October 2018</w:t>
        <w:br/>
        <w:t>THIS PERFORMANCE-ADJUSTED RESTRICTED STOCK UNITS GRANT AGREEMENT (this “Grant Agreement”), as of the Grant Date noted above between Hewlett Packard Enterprise Company, a Delaware Corporation (“Company”), and the employee named above (“Employee”), is entered into as follows:</w:t>
        <w:br/>
        <w:t>WHEREAS, the continued participation of the Employee is considered by the Company to be important for the Company’s continued growth; and</w:t>
        <w:br/>
        <w:t>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performance-adjusted restricted stock units (“PARSUs”) representing hypothetical shares of the Company’s common stock (the “Grant”) and dividend equivalents. The target amount stated above reflects the target number of PARSUs that may be granted to Employee (the “Target Amount”). The number of PARSUs achieved will be determined at the end of each Segment (as defined below). Each XXXXX will be equal in value to one share of the Company’s $0.01 par value common stock (“Shares”), subject to the restrictions stated below and in accordance with plan named above (the “Plan”), a copy of which can be found on the Long-term Incentives website along with a copy of the related prospectus. The Plan and the related prospectus can also be obtained by written or telephonic request to the Company Secretary. Unless otherwise defined in this Grant Agreement, any capitalized terms in this Grant Agreement shall have the meaning ascribed to such terms in the Plan.</w:t>
        <w:br/>
        <w:t>THEREFORE, the parties agree as follows:</w:t>
        <w:br/>
        <w:t xml:space="preserve">  1. Grant of Performance-Adjusted Restricted Stock Units.</w:t>
        <w:br/>
        <w:t>Subject to the terms and conditions of this Grant Agreement and of the Plan, the Company hereby grants to the Employee a XXXXX together with dividend equivalent units, as set forth below.</w:t>
        <w:br/>
        <w:t xml:space="preserve">  2. Performance Criteria and Performance Periods.</w:t>
        <w:br/>
        <w:t>The Grant is divided into two separate segments, each with a different performance period, as set forth in the Grant Summary above. 1/2 of the Target Amount of the PARSUs are subject to performance criteria for Segment 1 (defined above), which is two fiscal years (the “Segment 1 Units”) and 1/2 of the Target Amount of the PARSUs are subject to performance criteria for Segment 2 (defined above) which is three fiscal years (the “Segment 2 Units”). Segment 1 and Segment 2 are jointly referred to herein as “Segments”.</w:t>
        <w:br/>
        <w:t>For each Segment, the Employee may be credited with PARSUs based on (a) the Company’s achieving goals for that Segment related to return on invested capital (“ROIC”) (weighted 50% of the PARSUs for each Segment) and relative total shareholder return (“TSR”) (weighted 50% of the PARSUs for each Segment), (b) the Employee’s continued employment through the last U.S. business day of the relevant Segment, and (c) the Employee’s compliance with the requirements and conditions provided for in the Plan and this Grant Agreement.</w:t>
        <w:br/>
        <w:t xml:space="preserve">  The goals associated with this XXXXX shall be established by the Committee, and will be communicated separately to the Employee by the Company. Shares delivered at the end of each Segment with respect to this XXXXX will range from 0% to 200% of the Target Amount of PARSUs, based upon the Company’s performance against the ROIC and TSR goals as certified by the Committee. No PARSUs will be achieved for a segment if performance is below minimum levels.</w:t>
        <w:br/>
        <w:t xml:space="preserve">  3. Crediting of Units For Each Segment.</w:t>
        <w:br/>
        <w:t xml:space="preserve">  (a) ROIC Units. 50% of the Target Amount of units for each Segment (i.e., 25% of the total Target Amount of PARSUs) will be determined based upon performance against the ROIC goals for that Segment, as certified by the Committee (the “Segment ROIC Units”). The relevant number of Segment ROIC Units shall be credited in the Employee’s name, based on the Company’s performance during the relevant Segment as follows: 0% if performance is below minimum level, 50% if performance is at minimum level, 100% if performance is at target level and 200% if performance is at or above maximum level. For performance between the minimum level and target level or between target level and the maximum level, a proportionate percentage will be applied based on straight-line interpolation between levels.</w:t>
        <w:br/>
        <w:t>If ROIC goals are met for the relevant Segment, the ROIC Units that are achieved for that Segment will be credited to the Employee even if the TSR goals for the Segment are not met.</w:t>
        <w:br/>
        <w:t xml:space="preserve">    (b) TSR Units. 50% of the Target Amount of units for each Segment (i.e., 25% of the total Target Amount of units) will be determined based upon performance against the TSR goal for that Segment, as certified by the Committee (the “Segment TSR Units”). The Segment TSR Units shall be credited in the Employee’s name based on the Company’s performance during the relevant Segment as follows: 0% if performance is below the minimum level, 50% if performance is at the minimum level, 100% if performance is at target level and 200% if performance is at or above the maximum level. For performance between minimum and target, or between target and the maximum levels, a proportionate percentage will be applied based on straight-line interpolation between levels.</w:t>
        <w:br/>
        <w:t>If TSR goals are met for the relevant Segment, the TSR Units that are achieved for that Segment will be credited to the Employee even if the ROIC goals for the Segment are not met.</w:t>
        <w:br/>
        <w:t xml:space="preserve">    (c) Service Requirement. Notwithstanding (a) and (b) above, the Employee must be employed on the last day of the relevant Segment in order to be credited with any PARSUs for that Segment.</w:t>
        <w:br/>
        <w:t xml:space="preserve">  4. Payout of Performance-Adjusted Restricted Stock Units and Dividend Equivalents.</w:t>
        <w:br/>
        <w:t>Following the Committee’s certification (if applicable) at the end of the relevant Segment that the goals associated with this XXXXX have been met and that the terms and conditions set forth in this Grant Agreement have been fulfilled (and in any event within 75 days of the last day of the relevant Segment), the Company shall deliver to the Employee’s account (or the Employee’s estate or beneficiary or legal guardian in the event of Sections 9 through 11 below, as applicable) a number of Shares equal to the following:</w:t>
        <w:br/>
        <w:t xml:space="preserve">    (a) a number of Shares corresponding to the number of PARSUs that have become vested pursuant to Section 3 (and Section 9 through 11, as applicable); plus</w:t>
        <w:br/>
        <w:t xml:space="preserve">    (b) a number of Shares corresponding to dividend equivalent payments determined by:</w:t>
        <w:br/>
        <w:t xml:space="preserve">    (1) Multiplying, separately, the number of PARSUs that became vested as determined in Section 3 by the dividend per Share on each dividend payment date between the Grant Date and the date the PARSUs vested to determine the dividend equivalent amount for each applicable dividend payment date; and</w:t>
        <w:br/>
        <w:t xml:space="preserve">    (2) dividing the amount determined in (1) above by the Fair Market Value of a Share on the dividend payment date to determine the number of additional whole and fractional RSUs to be credited to the Employee;</w:t>
        <w:br/>
        <w:t>provided, however, that if any aggregated dividend equivalent payments in Section (b)(2) above result in a payment of a fractional Share, such fractional Share shall be rounded up to the nearest whole Share.</w:t>
        <w:br/>
        <w:t xml:space="preserve">  5. Restrictions.</w:t>
        <w:br/>
        <w:t>Except as otherwise provided for in this Grant Agreement, the PARSUs or rights granted hereunder may not be sold, pledged or otherwise transferred.</w:t>
        <w:br/>
        <w:t xml:space="preserve">  2</w:t>
        <w:br/>
        <w:t>6. Custody of Performance-Adjusted Restricted Stock Units.</w:t>
        <w:br/>
        <w:t>The PARSUs subject hereto shall be held in a restricted book entry account in the name of the Employee. Upon completion of the relevant Segment, any Shares deliverable pursuant to Section 4 above shall be released into an unrestricted brokerage account in the name of the Employee; provided, however, that a portion of such Shares shall be surrendered in payment of Tax-Related Items in accordance with Section 13 below, unless the Company, in its sole discretion, establishes alternative procedures for the payment of such taxes. Any Shares not deliverable pursuant to Section 4 above shall be forfeited from the Employee’s account.</w:t>
        <w:br/>
        <w:t xml:space="preserve">  7. No Stockholder Rights.</w:t>
        <w:br/>
        <w:t>PARSUs represent hypothetical Shares. Until Shares are delivered to the Employee pursuant to the terms of this Grant Agreement, the Employee shall not be entitled to any of the rights or benefits generally accorded to stockholders, including, without limitation, the receipt of dividends.</w:t>
        <w:br/>
        <w:t xml:space="preserve">  8. Termination of Employment.</w:t>
        <w:br/>
        <w:t>Except in the case of a termination of employment due to the Employee’s death, retirement or total and permanent disability, the Employee must remain in the employ of the Company on a continuous basis through the last U.S. business day of the relevant Segment in order to be eligible to receive any amount of the XXXXX except to the extent a severance plan applicable to the Employee provides otherwise, subject to the terms and conditions of this Grant Agreement.</w:t>
        <w:br/>
        <w:t xml:space="preserve">  9. Benefit in Event of Death of the Employee.</w:t>
        <w:br/>
        <w:t>In the event that termination of employment is due to the death of the Employee, a Pro Rata Portion of the PARSUs shall vest. “Pro Rata Portion” for purposes of this Grant Agreement shall mean a number of PARSUs equal to the number of PARSUs that are determined to be vested pursuant to Section 3 above for each Segment, multiplied by a fraction equal to the number of whole months during which the Employee was employed in such Segment, divided by the number of months in the Segment.</w:t>
        <w:br/>
        <w:t xml:space="preserve">  10. Retirement of the Employee.</w:t>
        <w:br/>
        <w:t>If the Employee’s termination is due to retirement in accordance with an applicable retirement policy, a Pro Rata Portion of the PARSUs shall vest, payable at the end of the relevant Segment. The Company’s obligation to deliver the amounts that vest pursuant to this Section 10 is subject to the condition that (i) the Employee shall have executed a current Agreement Regarding Confidential Information and Proprietary Developments (“ARCIPD”) that is satisfactory to the Company, and (ii) during the portion of the Performance Period following termination of the Employee’s active employment, the Employee is in compliance with any-post employment restrictions in the ARCIPD and does not engage in any conduct that creates a conflict of interest in the opinion of the Company.</w:t>
        <w:br/>
        <w:t xml:space="preserve">  11. Total and Permanent Disability of the Employee.</w:t>
        <w:br/>
        <w:t>In the event that termination of employment is due to the total and permanent disability of the Employee, a Pro Rata Portion of the PARSUs shall vest, payable at the end of the relevant Segment. The Company’s obligation to deliver the amounts that vest pursuant to this Section 11 is subject to the condition that (a) the Employee shall have executed a current ARCIPD that is satisfactory to the Company, and (b) during the portion of the Performance Period following termination of the Employee’s active employment, the Employee is in compliance with any-post employment restrictions in the ARCIPD and does not engage in any conduct that creates a conflict of interest in the opinion of the Company.</w:t>
        <w:br/>
        <w:t xml:space="preserve">  12. Section 409A.</w:t>
        <w:br/>
        <w:t>Payments made pursuant to this Plan and this Grant Agreement are intended to comply with or qualify for an exemption from Section 409A of the Code (“Section 409A”). The Company reserves the right, to the extent the Company deems necessary or advisable in its sole discretion, to unilaterally amend or modify the Plan and/or this Grant Agreement or adopt other policies and procedures (including amendments, policies and procedures with retroactive effect), or take any other actions, including any amendments or actions that would result in the reduction of benefits payable under this Grant Agreement, as the Company determines are necessary or appropriate to ensure that all PARSUs and dividend equivalent payments are made in a manner that qualifies for an exemption from, or complies with, Section 409A or mitigate any additional tax, interest and/or penalties or other adverse tax consequences that may apply under Section 409A; provided however, that the Company makes no representations that the XXXXX or the dividend equivalents will be exempt from any penalties that may apply under Section 409A and makes no undertaking to preclude Section 409A from applying to this XXXXX or the dividend equivalents. For the avoidance of doubt, the Employee hereby acknowledges and agrees that the Company will have no liability to the Employee or any other party if any amounts payable under this Grant Agreement are not exempt from, or compliant with, Section 409A, or for any action taken by the Company with respect thereto. Any PARSUs or dividend equivalents the settlement of which is triggered by “separation from service” (within the meaning of Section 409A) of a “specified employee” (as defined under Section 409A) shall be made on a date that is the earlier of (a) the Employee’s death or (b) the later of the specified settlement date and the date which is six months after the date of the Employee’s separation from service.</w:t>
        <w:br/>
        <w:t xml:space="preserve">  13. Taxes.</w:t>
        <w:br/>
        <w:t xml:space="preserve">  (a)</w:t>
        <w:br/>
        <w:t>The Employee shall be liable for any and all taxes, including income tax, social insurance, fringe benefit tax, payroll tax, payment on account, employer taxes or other tax-related items related to the Employee’s participation in the Plan and legally applicable to or otherwise recoverable from the Employee by the Company and/or, if different, the Employee’s employer (the “Employer”) whether incurred at grant, vesting, sale, prior to vesting or at any other time (“Tax-Related Items”). In the event that the Company or the Employer (which, for purposes of this Section 13, shall include a former employer) is required, allowed or permitted to withhold taxes as a result of the grant or vesting of PARSUs (including dividend equivalents) or the issuance or subsequent sale of Shares acquired pursuant to such PARSUs, or due upon receipt of dividend equivalent</w:t>
        <w:br/>
        <w:t xml:space="preserve">  3</w:t>
        <w:br/>
        <w:t xml:space="preserve">  payments or dividends, the Employee shall surrender a sufficient number of whole Shares, make a cash payment or make adequate arrangements satisfactory to the Company and/or the Employer to withhold such taxes from the Employee’s wages or other cash compensation paid to the Employee by the Company and/or the Employer at the election of the Company, in its sole discretion, or, if permissible under local law, the Company may sell or arrange for the sale of Shares that Employee acquires as necessary to cover all Tax-Related Items that the Company or the Employer has to withhold or that are legally recoverable from the Employee (such as fringe benefit tax) at the time the restrictions on the PARSUs lapse, unless the Company, in its sole discretion, has established alternative procedures for such payment. However, with respect to any PARSUs subject to Section 409A, the Employer shall limit the surrender of Shares to the minimum number of Shares permitted to avoid a prohibited acceleration under Section 409A. The Employee will receive a cash refund for any fraction of a surrendered Share or Shares in excess of any and all Tax-Related Items. To the extent that any surrender of Shares or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t>To avoid negative accounting treatment, the Company and/or the Employer may withhold or account for Tax-Related Items by considering applicable minimum statutory withholding amounts or other applicable withholding rates, including maximum applicable rates, in which case the Employee will receive a refund of any over-withheld amount in cash and will have no entitlement to the Share equivalent. If the obligation for Tax-Related Items is satisfied by withholding in Shares, for tax purposes, the Employee is deemed to have been issued the full number of Shares subject to the vested PARSUs, notwithstanding that a number of the Shares is held back solely for the purpose of paying the Tax-Related Items due as a result of any aspect of the Employee’s participation in the Plan.</w:t>
        <w:br/>
        <w:t xml:space="preserve">    (b) 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PARSUs, including, but not limited to, the grant, vesting or settlement of PARSUs, the subsequent delivery of Shares and/or cash upon settlement of such PARSUs or the subsequent sale of any Shares acquired pursuant to such PARSUs and receipt of any dividends or dividend equivalent payments; and (ii) notwithstanding Section 12, do not commit to and are under no obligation to structure the terms or any aspect of this grant of PARSUs to reduce or eliminate the Employee’s liability for Tax-Related Items or to achieve any particular tax result. Further, if the Employee has become subject to tax in more than one jurisdiction, the Employee acknowledges that the Company and/or the Employer may be required to withhold or account for Tax-Related Items in more than one jurisdiction. The Employee shall pay the Company or the Employer any amount of Tax-Related Items that the Company or the Employer may be required to withhold or account for as a result of the Employee’s participation in the Plan or the Employee’s receipt of PARSUs that cannot be satisfied by the means previously described. The Company may refuse to deliver the benefit described herein if the Employee fails to comply with the Employee’s obligations in connection with the Tax-Related Items.</w:t>
        <w:br/>
        <w:t xml:space="preserve">    (c) In accepting the PARSUs, the Employee consents and agrees that in the event the PARSUs become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PARSUs. Further, by accepting the PARSUs, the Employee agrees that the Company and/or the Employer may collect any such taxes from the Employee by any of the means set forth in this Section 13. The Employee further agrees to execute any other consents or elections required to accomplish the above, promptly upon request of the Company.</w:t>
        <w:br/>
        <w:t xml:space="preserve">  14. Data Privacy Consent.</w:t>
        <w:br/>
        <w:t xml:space="preserve">  (a) The Employee hereby explicitly and unambiguously consents to the collection, use and transfer, in electronic or other form, of the Employee’s personal data as described in this Grant Agreement and any other materials by and among, as applicable, the Company, the Employer and its other Subsidiaries and Affiliates for the exclusive purpose of implementing, administering and managing the Employee’s participation in the Plan.</w:t>
        <w:br/>
        <w:t xml:space="preserve">    (b) The Employee understands that the Company, the Employer and its other Subsidiaries and Affiliates may hold certain personal information about the Employee, including, but not limited to, name, home address and telephone number, date of birth, social insurance number or other identification number, salary, nationality, residency, status, job title, any shares of stock or directorships held in the Company, details of all PARSUs, options or any other entitlement to shares of stock granted, canceled, purchased, exercised, vested, unvested or outstanding in the Employee’s favor (“Data”) for the exclusive purpose of implementing, managing and administering the Plan.</w:t>
        <w:br/>
        <w:t xml:space="preserve">    (c)</w:t>
        <w:br/>
        <w:t>The Employee understands that Data will be transferred to the Company or one or more stock plan service providers as may be selected by the Company from time to time, which is assisting the Company with the implementation, administration and management of the Plan. The Employee understands that the recipients of the Data may be located in the United States or elsewhere, and that the recipient’s country of operation (e.g., the United States) may have different data privacy laws and protections than the Employee’s country. The Employee understands that if he or she resides outside the United States, the Employee may request a list with the names and addresses of any potential recipients of the Data by contacting his or her</w:t>
        <w:br/>
        <w:t xml:space="preserve">  4</w:t>
        <w:br/>
        <w:t xml:space="preserve">  local human resources representative. The Employee authorizes the Company and any other possible recipients which may assist the Company (presently or in the future) with implementing, administering and managing the Plan to receive, possess, use, retain and transfer the Data, in electronic or other form, for the sole purposes of implementing, administering and managing the Employee’s participation in the Plan. The Employee understands that Data will be held only as long as is necessary to implement, administer and manage the Employee’s participation in the Plan. The Employee understands that if he or she resides outside the United States, the Employee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w:t>
        <w:br/>
        <w:t xml:space="preserve">    (d) Further, the Employee understands that he or she is providing the consents herein on a purely voluntary basis. If the Employee does not consent, or if the Employee later seeks to revoke his or her consent, the Employee’s employment and career with the Employer will not be affected; the only consequence of refusing or withdrawing the Employee’s consent is that the Company would not be able to grant PARSUs or other equity awards to the Employee or administer or maintain such awards. Therefore, the Employee understands that refusing or withdrawing the consent may affect the Employee’s ability to participate in the Plan. For more information on the consequences of the Employee’s refusal to consent or withdrawal of consent, the Employee understands that he or she may contact his or her local human resources representative.</w:t>
        <w:br/>
        <w:t xml:space="preserve">  15. Plan Information.</w:t>
        <w:br/>
        <w:t>The Employee agrees to receive copies of the Plan, the Plan prospectus and other Plan information, including information prepared to comply with Applicable Laws outside the United States, from the Long-term Incentives website and stockholder information, including copies of any annual report, proxy and Form 10-K, from the investor relations section of the Company’s website at xxx.xxx.xxx.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 third party designated by the Company.</w:t>
        <w:br/>
        <w:t xml:space="preserve">  16. Acknowledgment and Waiver.</w:t>
        <w:br/>
        <w:t>By accepting this grant of PARSUs, the Employee understands, acknowledges and agrees that:</w:t>
        <w:br/>
        <w:t xml:space="preserve">    (a) this Grant Agreement and its incorporated documents reflect all agreements on its subject matters and the Employee is not accepting this Grant Agreement based on any promises, representations or inducements other than those reflected in this Grant Agreement;</w:t>
        <w:br/>
        <w:t xml:space="preserve">    (b) all good faith decisions and interpretations of the Committee regarding the Plan and Awards granted under the Plan are binding, conclusive and final;</w:t>
        <w:br/>
        <w:t xml:space="preserve">    (c) the Plan is established voluntarily by the Company, it is discretionary in nature and may be modified, amended, suspended or terminated by the Company at any time;</w:t>
        <w:br/>
        <w:t xml:space="preserve">    (d) the grant of PARSUs is voluntary and occasional and does not create any contractual or other right to receive future grants of PARSUs or other awards, or benefits in lieu of PARSUs, even if Shares or PARSUs have been granted in the past;</w:t>
        <w:br/>
        <w:t xml:space="preserve">    (e) all decisions with respect to future grants, if any, will be at the sole discretion of the Company;</w:t>
        <w:br/>
        <w:t xml:space="preserve">    (f) 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w:t>
        <w:br/>
        <w:t xml:space="preserve">    (g) the Employee is voluntarily participating in the Plan;</w:t>
        <w:br/>
        <w:t xml:space="preserve">    (h) PARSUs and their resulting benefits are extraordinary items that are outside the scope of the Employee’s employment contract, if any;</w:t>
        <w:br/>
        <w:t xml:space="preserve">    (i) PARSUs and their resulting benefits are not intended to replace any pension rights or compensation;</w:t>
        <w:br/>
        <w:t xml:space="preserve">    (j) PARSUs and their resulting benefits are not part of normal or expected compensation or salary for any purposes, including, but not limited to calculating any severance, resignation, termination, redundancy, dismissal, end of service payments, bonuses, long-service awards, pension or retirement or welfare benefits or similar payments;</w:t>
        <w:br/>
        <w:t xml:space="preserve">    (k) unless otherwise agreed by the Company, the PARSUs and their resulting benefits are not granted as consideration for, or in connection with, the service the Employee may provide as a director of Subsidiary or Affiliate;</w:t>
        <w:br/>
        <w:t xml:space="preserve">    (l) this grant of PARSUs will not be interpreted to form an employment contract or relationship with the Company, and furthermore, this grant of PARSUs will not be interpreted to form an employment contract with any Subsidiary or Affiliate;</w:t>
        <w:br/>
        <w:t xml:space="preserve">    (m) the future value of the underlying Shares is unknown, indeterminable and cannot be predicted with certainty;</w:t>
        <w:br/>
        <w:t xml:space="preserve">  5</w:t>
        <w:br/>
        <w:t xml:space="preserve">  (n) no claim or entitlement to compensation or damages shall arise from forfeiture of the PARSUs resulting from termination of Employee’s employment (regardless of the reason for such termination and whether or not later found to be invalid or in breach of employment laws in the jurisdiction where the Employee is employed or retained or the terms of the Employee’s employment or service agreement, if any), and in consideration of the grant of the PARSUs to which the Employee is otherwise not entitled, the Employee irrevocably agrees never to institute any claim against the Company, the Employer or any other Subsidiary or Affiliate and releases the Company, the Employer and any other Subsidiary and Affiliate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t xml:space="preserve">    (o) the Company, the Employer or any other Subsidiary or Affiliate will not be liable for any foreign exchange rate fluctuation between the Employee’s local currency and the United States dollar that may affect the value of the PARSUs or any amounts due to the Employee pursuant to the settlement of the PARSUs or the subsequent sale of any Shares acquired upon settlement;</w:t>
        <w:br/>
        <w:t xml:space="preserve">    (p) if the Company’s performance is below minimum levels as set forth in this Grant Agreement, no PARSUs or dividend equivalents will vest and no Shares will be delivered to the Employee;</w:t>
        <w:br/>
        <w:t xml:space="preserve">    (q) 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(i) recover from the Employee the proceeds from PARSUs vested up to three (3) years prior to the Employee’s termination of employment or any time thereafter, (ii) cancel the Employee’s outstanding PARSUs, and (iii) take any other action it deems to be required and appropriate; and</w:t>
        <w:br/>
        <w:t xml:space="preserve">    (r) the delivery of any documents related to the Plan or Awards granted under the Plan, including the Plan, this Grant Agreement, the Plan prospectus and any reports of the Company generally provided to the Company’s stockholders, may be made by electronic delivery. Such means of electronic delivery may include the delivery of a link to a Company intranet or the Internet site of a third party involved in administering the Plan, the delivery of the document via electronic mail or other such means of electronic delivery specified by the Company. The Employee may receive from the Company a paper copy of any documents delivered electronically at no cost to the Employee by contacting the Company in writing in accordance with Section 19(l). If the attempted electronic delivery of any document fails, the Employee will be provided with a paper copy of such document. The Employee may revoke his or her consent to the electronic delivery of documents or may change the electronic mail address to which such documents are to be delivered (if the Employee has provided an electronic mail address) at any time by notifying the Company of such revoked consent or revised electronic mail address in accordance with Section 19(l). The Employee is not required to consent to the electronic delivery of documents.</w:t>
        <w:br/>
        <w:t xml:space="preserve">  17. 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t xml:space="preserve">  18. Additional Eligibility Requirements Permitted.</w:t>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Performance Period. If such separate documents are required by the Company and the Employee does not accept them within 75 days of the Grant Date or such other date as of which the Company shall require in its discretion, this XXXXX shall be canceled and the Employee shall have no further rights under this Grant Agreement.</w:t>
        <w:br/>
        <w:t xml:space="preserve">  19. Miscellaneous.</w:t>
        <w:br/>
        <w:t xml:space="preserve">  (a) The Company shall not be required to treat as owner of PARSUs and associated benefits hereunder any transferee to whom such PARSUs or benefits shall have been transferred in violation of any of the provisions of this Grant Agreement.</w:t>
        <w:br/>
        <w:t xml:space="preserve">    (b) The parties agree to execute such further instruments and to take such action as may reasonably be necessary to carry out the intent of this Grant Agreement.</w:t>
        <w:br/>
        <w:t xml:space="preserve">    (c)</w:t>
        <w:br/>
        <w:t>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and may not be modified adversely to the Employee’s interest except by means of a writing signed by the Company and the Employee.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w:t>
        <w:br/>
        <w:t xml:space="preserve">  6</w:t>
        <w:br/>
        <w:t xml:space="preserve">  furnished to the Employee, including without limitation, any agreement that imposes restrictions during or after employment regarding confidential information and proprietary developments. This Grant Agreement is governed by the laws of the state of Delaware without regard to its conflict of law provisions.</w:t>
        <w:br/>
        <w:t xml:space="preserve">    (d) If the Employee has received this or any other document related to the Plan translated into a language other than English and if the meaning of the translated version is different than the English version, the English version will control.</w:t>
        <w:br/>
        <w:t xml:space="preserve">    (e) The provisions of this Grant Agreement are severable and if any one or more provisions are determined to be illegal or otherwise unenforceable, in whole or in part, the remaining provisions shall nevertheless be binding and enforceable.</w:t>
        <w:br/>
        <w:t xml:space="preserve">    (f) Notwithstanding Section 19(e),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t xml:space="preserve">    (g) A waiver by the Company of a breach of any provision of this Grant Agreement shall not operate or be construed as a waiver of any other provision of this Grant Agreement, or of any subsequent breach by the Employee or any other Awardee.</w:t>
        <w:br/>
        <w:t xml:space="preserve">    (h) The Employee acknowledges that, depending on his or her country, the Employee may be subject to xxxxxxx xxxxxxx restrictions and/or market abuse laws, which may affect the Employee’s ability to acquire or sell Shares or rights to Shares (e.g., PARSUs) under the Plan during such times as the Employee is considered to have “inside information” regarding the Company (as defined by the laws in the Employee’s country). Any restrictions under these laws or regulations are separate from and in addition to any restrictions that may be imposed under any applicable Company xxxxxxx xxxxxxx policy. The Employee is responsible for ensuring compliance with any applicable restrictions and is advised to consult his or her personal legal advisor on this matter.</w:t>
        <w:br/>
        <w:t xml:space="preserve">    (i) Notwithstanding any provisions in this Grant Agreement, the grant of the PARSUs shall be subject to any special terms and conditions set forth in the Appendix to this Grant Agreement for the Employee’s country. Moreover, if the Employee relocates to one of the countries included in the Appendix, the special terms and conditions for such country will apply to the Employee, to the extent the Company determines that the application of such terms and conditions is necessary or advisable for legal or administrative reasons. The Appendix constitutes part of this Grant Agreement.</w:t>
        <w:br/>
        <w:t xml:space="preserve">    (j) The Company reserves the right to impose other requirements on the Employee’s participation in the Plan, on the PARSUs and on any Shares acquired under the Plan, to the extent the Company determines it is necessary or advisable for legal or administrative reasons, and to require the Employee to sign any additional agreements or undertakings that may be necessary to accomplish the foregoing.</w:t>
        <w:br/>
        <w:t xml:space="preserve">    (k) Any notice required or permitted hereunder to the Employee shall be given in writing and shall be deemed effectively given upon delivery to the Employee at the address then on file with the Company.</w:t>
        <w:br/>
        <w:t xml:space="preserve">    (l) Any notice to be given under the terms of this Grant Agreement to the Company will be addressed in care of Attn: Global Equity Administration at Hewlett Packard Enterprise Company, 0000 Xxxxxxx Xxxxxx, Xxxx Xxxx, Xxxxxxxxxx 00000, XXX.</w:t>
        <w:br/>
        <w:t xml:space="preserve">    (m) The Employee acknowledges that there may be certain foreign asset and/or account reporting requirements which may affect his or her ability to acquire or hold Shares acquired under the Plan or cash received from participating in the Plan (including from any dividends or dividend equivalent payments) in a brokerage or bank account outside the Employee’s country. The Employee may be required to report such accounts, assets or transactions to the tax or other authorities in his or her country. The Employee also may be required to repatriate sale proceeds or other funds received as a result of the Employee’s participation in the Plan to his or her country through a designated bank or broker within a certain time after receipt. The Employee acknowledges that it is his or her responsibility to be compliant with such regulations, and the Employee is advised to consult his or her personal legal advisor for any details.</w:t>
        <w:br/>
        <w:t>HEWLETT-PACKARD COMPANY</w:t>
        <w:br/>
        <w:t>Xxx Xxxxxxx</w:t>
        <w:br/>
        <w:t>CEO and President</w:t>
        <w:br/>
        <w:t>Xxxx Xxx</w:t>
        <w:br/>
        <w:t>Executive Vice President, Human Resources</w:t>
        <w:br/>
        <w:t>RETAIN THIS GRANT AGREEMENT FOR YOUR RECORDS</w:t>
        <w:br/>
        <w:t>Important Note: Your grant is subject to the terms and conditions of this Grant Agreement and to the Company obtaining all necessary government approvals. If you have questions regarding your grant, please discuss them with your manager.</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