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https://www.drba.net/sites/default/files/2024-01/RESOLUTION%2023-63%20-%20Mark%20Porto%20Resolution.pdf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