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https://www.rezilion.com/wp-content/uploads/2022/02/Rezilion-EULA-January-2022.pdf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