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LUXURBAN HOTELS INC.</w:t>
        <w:br/>
        <w:t>0000 Xxxxxxxx Xxxxxxxxx</w:t>
        <w:br/>
        <w:t>Xxxxx 000</w:t>
        <w:br/>
        <w:t>Xxxxx, Xxxxxxx 00000</w:t>
        <w:br/>
        <w:t xml:space="preserve">  February 17, 2023</w:t>
        <w:br/>
        <w:t xml:space="preserve">  Greenle Partners LLC Series Beta P.S.</w:t>
        <w:br/>
        <w:t>000 X Xxxxxx Xxxxx Xxxx</w:t>
        <w:br/>
        <w:t>Xxxxxx Xxxxx, Xxx Xxxxxx 00000</w:t>
        <w:br/>
        <w:t xml:space="preserve">  Gentlemen:</w:t>
        <w:br/>
        <w:t xml:space="preserve">  Reference is made to (i) the Loan Agreement dated as of November 23, 2022 (the “Loan Agreement”) among LuxUrban Hotels Inc. (the “Company”), Greenle Partners LLC Series Alpha P.S. and Greenle Partners LLC Series Beta P.S. (“Greenle Beta”), and (ii) the Series D 15% OID Senior Secured Promissory Note of the Company in the original principal amount of $2,242,500 issued to Greenle Beta pursuant to the Loan Agreement (the “Outstanding Note”). Terms used but not defined herein have the respective meanings set forth in the Loan Agreement.</w:t>
        <w:br/>
        <w:t xml:space="preserve">  This letter will confirm our understanding and agreement that, in consideration of the respective agreements of the Company and Greenle Beta set forth herein, the sufficiency of which is hereby acknowledged by such parties, the Company and Greenle Beta acknowledge and agree as follows:</w:t>
        <w:br/>
        <w:t xml:space="preserve">  (i) Exchange of Outstanding Note for Convertible Note. On the date hereof, Greenle Beta shall tender to the Company the Outstanding Note in the principal amount of $1,788,043.48, including the 15% repayment fee in the amount of $268,206.52 and all accrued and unpaid interest thereon in the amount of $23,436.13, in exchange for the issuance by the Company to Greenle Beta on the date hereof of a Senior Secured Convertible Promissory Note of the Company in the original principal amount, and having the terms, set forth in the form of the Senior Secured Convertible Promissory Note of the Company annexed to this letter agreement as Exhibit A hereto (the “Convertible Note”) Greenle Beta understands and agrees that neither the Convertible Note to be issued to Greenle Beta on the date hereof nor the shares of Common Stock issuable upon conversion of the Convertible Note have been registered under the Securities Act of 1933, as amended (the “Securities Act”), or any state securities laws. The Company and Greenle Beta understand and agree that the offering and sale of the Convertible Note in exchange for the Outstanding Note is intended to be exempt from registration under the Securities Act, by virtue of Section 3(a)(9) thereof and the regulations promulgated thereunder.</w:t>
        <w:br/>
        <w:t xml:space="preserve">  (ii) Amendment to Guaranty and Security Agreement. To secure the obligations of the Company under the Convertible Note, on the date hereof, the Company, Greenle Partners LLC Series Alpha P.S. and Greenle Beta shall enter into and deliver an amendment to the Security Agreement in the form annexed to this letter agreement as Exhibit X.</w:t>
        <w:br/>
        <w:t xml:space="preserve">        Xxxxxxx Partners LLC Series Beta P.S.</w:t>
        <w:br/>
        <w:t>February __, 2023</w:t>
        <w:br/>
        <w:t>Page 2</w:t>
        <w:br/>
        <w:t xml:space="preserve">  If the foregoing accurately sets forth our understanding and agreement as to the matters set forth above, please acknowledge your agreement by signing below and returning to us a copy of this letter.</w:t>
        <w:br/>
        <w:t xml:space="preserve">    Very truly yours,</w:t>
        <w:br/>
        <w:t xml:space="preserve">        LuxUrban Hotels Inc.</w:t>
        <w:br/>
        <w:t xml:space="preserve">        By: /s/ Xxxxx Xxxxxxxxx</w:t>
        <w:br/>
        <w:t xml:space="preserve">  Name: Xxxxx Xxxxxxxxx</w:t>
        <w:br/>
        <w:t xml:space="preserve">  Title: Chief Executive Officer</w:t>
        <w:br/>
        <w:t xml:space="preserve">  ACKNOWLEDGED and AGREED:  </w:t>
        <w:br/>
        <w:t xml:space="preserve">      Greenle Partners LLC Series Beta P.S.  </w:t>
        <w:br/>
        <w:t xml:space="preserve">      By: /s/ Xxxx Xxxxxxx  </w:t>
        <w:br/>
        <w:t xml:space="preserve">Name: Xxxx Xxxxxxx  </w:t>
        <w:br/>
        <w:t xml:space="preserve">Title: Manager  </w:t>
        <w:br/>
        <w:t xml:space="preserve">        EXHIBIT A</w:t>
        <w:br/>
        <w:t xml:space="preserve">  NEITHER THIS SECURITY NOR THE SECURITIES INTO WHICH THIS SECURITY IS CONVERTIBLE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CONVERSION OF THIS SECURITY MAY BE PLEDGED IN CONNECTION WITH A BONA FIDE MARGIN ACCOUNT OR OTHER LOAN SECURED BY SUCH SECURITIES.</w:t>
        <w:br/>
        <w:t xml:space="preserve">  Dated as of:      February __, 2023    </w:t>
        <w:br/>
        <w:t xml:space="preserve">        Maturity Date:      August __, 2023    </w:t>
        <w:br/>
        <w:t xml:space="preserve">        Interest Rate:      5% Original Principal Amount:          $2,079,686.13</w:t>
        <w:br/>
        <w:t xml:space="preserve">  SENIOR SECURED CONVERTIBLE PROMISSORY NOTE</w:t>
        <w:br/>
        <w:t>DUE AUGUST __, 2023</w:t>
        <w:br/>
        <w:t xml:space="preserve">  FOR VALUE RECEIVED, LuxUrBan Hotels Inc., a Delaware corporation (the “Company”), having its principal place of business at 0000 Xxxxxxxx Xxxxxxxxx, Xxxxx 000, Xxxxx, Xxxxxxx 00000, hereby promises to pay to the order of Greenle Partners LLC Series Beta P.S. or its registered assigns or successors-in-interest (the “Holder”), or shall have paid pursuant to the terms hereunder, an amount equal to the original principal amount set forth above on August __, 2023 (the “Maturity Date”) or such earlier date as this Note is required or permitted to be repaid as provided hereunder, and to pay interest to the Holder on the aggregate unconverted and then outstanding principal amount of this Note in accordance with the provisions hereof.</w:t>
        <w:br/>
        <w:t xml:space="preserve">  This Note is being issued pursuant to that Loan Agreement dated as of November 23, 2022 (the “Loan Agreement”) between the Company, Greenle Partners LLC Series Alpha P.S. and the Holder.</w:t>
        <w:br/>
        <w:t xml:space="preserve">  This Note is subject to the following additional provisions:</w:t>
        <w:br/>
        <w:t xml:space="preserve">  1. Definitions. For the purposes hereof, in addition to the terms defined elsewhere in this Note, (a) capitalized terms not otherwise defined herein shall have the meanings set forth in the Loan Agreement and (b) the following terms shall have the following meanings:</w:t>
        <w:br/>
        <w:t xml:space="preserve">  “Alternate Consideration” shall have the meaning set forth in Section 5(e).</w:t>
        <w:br/>
        <w:t xml:space="preserve">  A-1</w:t>
        <w:br/>
        <w:t xml:space="preserve">    “Bankruptcy Event” means any of the following events: (a) the Company or any Significant Subsidiary (as such term is defined in Rule 1-02(w) of Regulation S-X) thereof commences a case or other proceeding under any bankruptcy, reorganization, arrangement, adjustment of debt, relief of debtors, dissolution, insolvency or liquidation or similar law of any jurisdiction relating to the Company or any Significant Subsidiary thereof, (b) there is commenced against the Company or any Significant Subsidiary thereof any such case or proceeding that is not dismissed within 60 days after commencement, (c) the Company or any Significant Subsidiary thereof is adjudicated insolvent or bankrupt or any order of relief or other order approving any such case or proceeding is entered, (d) the Company or any Significant Subsidiary thereof suffers any appointment of any custodian or the like for it or any substantial part of its property that is not discharged or stayed within 60 calendar days after such appointment, (e) the Company or any Significant Subsidiary thereof makes a general assignment for the benefit of creditors, (f) the Company or any Significant Subsidiary thereof calls a meeting of its creditors with a view to arranging a composition, adjustment or restructuring of its debts or (g) the Company or any Significant Subsidiary thereof, by any act or failure to act, expressly indicates its consent to, approval of or acquiescence in any of the foregoing or takes any corporate or other action for the purpose of effecting any of the foregoing.</w:t>
        <w:br/>
        <w:t xml:space="preserve">  “Base Conversion Price” shall have the meaning set forth in Section 5(b).</w:t>
        <w:br/>
        <w:t xml:space="preserve">  “Beneficial Ownership Limitation” shall have the meaning set forth in Section 4(d).</w:t>
        <w:br/>
        <w:t xml:space="preserve">  “Change of Control Transaction” means the occurrence after the date hereof of any of (a) an acquisition after the date hereof by an individual or legal entity or “group” (as described in Rule 13d-5(b)(1) promulgated under the Exchange Act) of effective control (whether through legal or beneficial ownership of capital stock of the Company, by contract or otherwise) of in excess of 49% of the voting securities of the Company (other than by means of conversion or exercise of the Notes and the Securities issued together with the Notes), (b) the Company merges into or consolidates with any other Person, or any Person merges into or consolidates with the Company and, after giving effect to such transaction, the stockholders of the Company immediately prior to such transaction own less than 50% of the aggregate voting power of the Company or the successor entity of such transaction, (c) the Company sells or transfers all or substantially all of its assets to another Person and the stockholders of the Company immediately prior to such transaction own less than 50% of the aggregate voting power of the acquiring entity immediately after the transaction, (d) a replacement at one time or within a three-year period of more than one-half of the members of the Board of Directors which is not approved by a majority of those individuals who are members of the Board of Directors on the Original Issue Date (or by those individuals who are serving as members of the Board of Directors on any date whose nomination to the Board of Directors was approved by a majority of the members of the Board of Directors who are members on the date hereof), or (e) the execution by the Company of an agreement to which the Company is a party or by which it is bound, providing for any of the events set forth in clauses (a) through (d) above.</w:t>
        <w:br/>
        <w:t xml:space="preserve">  “Conversion” shall have the meaning ascribed to such term in Section 4.</w:t>
        <w:br/>
        <w:t xml:space="preserve">  “Conversion Date” shall have the meaning set forth in Section 4(a).</w:t>
        <w:br/>
        <w:t xml:space="preserve">  “Conversion Price” shall have the meaning set forth in Section 4(b).</w:t>
        <w:br/>
        <w:t xml:space="preserve">  “Conversion Schedule” means the Conversion Schedule in the form of Schedule 1 attached hereto.</w:t>
        <w:br/>
        <w:t xml:space="preserve">  “Conversion Shares” means, collectively, the shares of Common Stock issuable upon conversion of this Note in accordance with the terms hereof.</w:t>
        <w:br/>
        <w:t xml:space="preserve">  A-2</w:t>
        <w:br/>
        <w:t xml:space="preserve">    “Delaware Courts” shall have the meaning set forth in Section 7(d).</w:t>
        <w:br/>
        <w:t xml:space="preserve">  “Dilutive Issuance” shall have the meaning set forth in Section 5(b).</w:t>
        <w:br/>
        <w:t xml:space="preserve">  “Dilutive Issuance Notice” shall have the meaning set forth in Section 5(b).</w:t>
        <w:br/>
        <w:t xml:space="preserve">  “Event of Default” shall have the meaning set forth in Section 6(a).</w:t>
        <w:br/>
        <w:t xml:space="preserve">  “Fundamental Transaction” shall have the meaning set forth in Section 5(e).</w:t>
        <w:br/>
        <w:t xml:space="preserve">  “Late Fees” shall have the meaning set forth in Section 2(c).</w:t>
        <w:br/>
        <w:t xml:space="preserve">  “Mandatory Default Amount” means the payment of 130% of the outstanding principal amount of this Note and accrued and unpaid interest hereon, in addition to the payment of all other amounts, costs, expenses and liquidated damages due in respect of this Note.</w:t>
        <w:br/>
        <w:t xml:space="preserve">  “Note Register” shall have the meaning set forth in Section 2(b).</w:t>
        <w:br/>
        <w:t xml:space="preserve">  “Notice of Conversion” shall have the meaning set forth in Section 4(a).</w:t>
        <w:br/>
        <w:t xml:space="preserve">  “Original Issue Date” means the date of the first issuance of this Note, regardless of any transfers of any Note and regardless of the number of instruments which may be issued to evidence such Notes.</w:t>
        <w:br/>
        <w:t xml:space="preserve">  “Securities Act” means the Securities Act of 1933, as amended, and the rules and regulations promulgated thereunder.</w:t>
        <w:br/>
        <w:t xml:space="preserve">  “Share Delivery Date” shall have the meaning set forth in Section 4(c)(ii).</w:t>
        <w:br/>
        <w:t xml:space="preserve">  “Successor Entity” shall have the meaning set forth in Section 5(e).</w:t>
        <w:br/>
        <w:t xml:space="preserve">  “Trading Market” means any of the following markets or exchanges on which the Common Stock (or any other common stock of any other Person that references the Trading Market for its common stock) is listed or quoted for trading on the date in question: The NASDAQ Global Market, The NASDAQ Global Select Market, The NASDAQ Capital Market, the New York Stock Exchange, NYSE Arca, the NYSE American, the OTCQX Marketplace, the OTCQB Marketplace, the OTC Pink Marketplace or any other tier operated by OTC Markets Group Inc. (or any successor to any of the foregoing).</w:t>
        <w:br/>
        <w:t xml:space="preserve">  2. Interest and Prepayments.</w:t>
        <w:br/>
        <w:t xml:space="preserve">  (a) Payment of Interest in Cash. The Company shall pay interest to the Holder on the aggregate unconverted and then outstanding principal amount of this Note at the rate of five percent (5%) per annum. All interest payments hereunder will be payable in cash. Accrued and unpaid interest shall be due on payable on the Maturity Date, or as otherwise set forth herein.</w:t>
        <w:br/>
        <w:t xml:space="preserve">  (b) Interest Calculations. Interest shall be calculated on the basis of a 360-day year, consisting of twelve 30 calendar day periods, and shall accrue daily commencing on the Original Issue Date until payment in full of the outstanding principal, together with all accrued and unpaid interest, liquidated damages and other amounts which may become due hereunder, has been made. Interest hereunder will be paid to the Person in whose name this Note is registered on the records of the Company regarding registration and transfers of this Note (the “Note Register”).</w:t>
        <w:br/>
        <w:t xml:space="preserve">  A-3</w:t>
        <w:br/>
        <w:t xml:space="preserve">    (c) Late Fee. All overdue accrued and unpaid interest to be paid hereunder shall entail a late fee at an interest rate equal to the lesser of 18% per annum or the maximum rate permitted by applicable law (the “Late Fees”), which shall accrue daily from the date such interest is due hereunder through and including the date of actual payment in full.</w:t>
        <w:br/>
        <w:t xml:space="preserve">  (d) Prepayment. The outstanding principal balance of this Note in the amount of $806,250, and all accrued and unpaid interest thereon, shall be prepaid by the Company on March 1, 2023. This Note may be prepaid by the Company in whole or in part at any other time or from time to time, upon at least twenty (20) Business Days prior written notice to the Holder, during which period Holder shall have the opportunity to convert this Note pursuant to Section 4 hereof and which notice period may be waived by the Holder. If the Company exercises its right to prepay this Note at any time, the Company shall make payment to the Holder within three (3) Business Days after such twenty (20) Business Day period of an amount in cash equal to the sum of the then outstanding principal amount of this Note and accrued interest thereon.</w:t>
        <w:br/>
        <w:t xml:space="preserve">  (e) Prepayment Upon Qualified Financing. If the Company completes a Qualified Financing (as defined below), the Company shall, at the request of the Holder made in writing to the Company no later than seven (7) Business Days following consummation of the Qualified Financing, repay the then-outstanding principal amount of this Note and any accrued but unpaid interest, plus an amount equal to the applicable prepayment premium on the date of such repayment. Such repayment shall be due within three (3) Business Days of the Company’s receipt of such written request. The Company shall give written notice to the Holder (i) of a proposed Qualified Offering as soon as practicable, but in no event less than seven (7) Business Days before the anticipated closing date of such Qualified Financing, and (ii) of the closing of a Qualified Offering within one (1) Business Day of the consummation of a Qualified Offering, during which periods the Holder shall have the opportunity to convert this Note pursuant to Section 4 hereof. The term “Qualified Financing” shall mean that the Company issues and sells shares of its equity or debt securities to investors on or before the Maturity Date in a financing with total gross proceeds to the Company of not less than $10,000,000 (excluding the conversion of the notes or other convertible securities issued for capital raising purposes).</w:t>
        <w:br/>
        <w:t xml:space="preserve">  3. Registration of Transfers and Exchanges.</w:t>
        <w:br/>
        <w:t xml:space="preserve">  (a) Different Denominations. This Note is exchangeable for an equal aggregate principal amount of Notes of different authorized denominations, as requested by the Holder surrendering the same. No service charge will be payable for such registration of transfer or exchange.</w:t>
        <w:br/>
        <w:t xml:space="preserve">  (b) Investment Representations. This Note has been issued subject to certain investment representations of the original Holder set forth in the Purchase Agreement and may be transferred or exchanged only in compliance with the Purchase Agreement and applicable federal and state securities laws and regulations.</w:t>
        <w:br/>
        <w:t xml:space="preserve">  (c) Reliance on Note Register. Prior to due presentment for transfer to the Company of this Note, the Company and any agent of the Company may treat the Person in whose name this Note is duly registered on the Note Register as the owner hereof for the purpose of receiving payment as herein provided and for all other purposes, whether or not this Note is overdue, and neither the Company nor any such agent shall be affected by notice to the contrary.</w:t>
        <w:br/>
        <w:t xml:space="preserve">  A-4</w:t>
        <w:br/>
        <w:t xml:space="preserve">    4. Conversion.</w:t>
        <w:br/>
        <w:t xml:space="preserve">  (a) Voluntary Conversion. This Note shall be convertible, in whole or in part, into shares of Common Stock at any time and from time to time. The Holder shall effect conversions by delivering to the Company a Notice of Conversion, the form of which is attached hereto as Annex A (each, a “Notice of Conversion”), specifying therein the principal amount of this Note to be converted, accrued and unpaid interest outstanding under this Note to be converted, and the date on which such conversion shall be effected (such date, the “Conversion Date”). If no Conversion Date is specified in a Notice of Conversion, the Conversion Date shall be the date that such Notice of Conversion is deemed delivered hereunder. No ink-original Notice of Conversion shall be required, nor shall any medallion guarantee (or other type of guarantee or notarization) of any Notice of Conversion form be required. To effect conversions hereunder, the Holder shall not be required to physically surrender this Note to the Company unless the entire principal amount of this Note, plus all accrued and unpaid interest thereon, has been so converted. Conversions hereunder shall have the effect of lowering the outstanding principal amount of this Note in an amount equal to the applicable conversion. The Holder and the Company shall maintain a Conversion Schedule showing the principal amount(s) converted, the corresponding paydown of interest and the date of such conversion(s). The Company may deliver an objection to any Notice of Conversion within three (3) Business Days of delivery of such Notice of Conversion. In the event of any dispute or discrepancy, the records of the Holder shall be controlling and determinative in the absence of manifest error. The Holder, and any assignee by acceptance of this Note, acknowledge and agree that, by reason of the provisions of this paragraph, following conversion of a portion of this Note, the unpaid and unconverted principal amount of this Note may be less than the amount stated on the face hereof.</w:t>
        <w:br/>
        <w:t xml:space="preserve">  (b) Conversion Price. The conversion price in effect on any Conversion Date shall initially be equal to $3.00 (the “Conversion Price”).</w:t>
        <w:br/>
        <w:t xml:space="preserve">  (c) Mechanics of Conversion.</w:t>
        <w:br/>
        <w:t xml:space="preserve">  i. Conversion Shares Issuable Upon Conversion of Principal Amount, Interest and Mandatory Default Amount. The number of Conversion Shares issuable upon a conversion hereunder shall be determined by the quotient obtained by dividing (x) the outstanding principal amount of this Note to be converted and any accrued and unpaid interest to be converted, which amount may include the Mandatory Default Amount, by (y) the Conversion Price.</w:t>
        <w:br/>
        <w:t xml:space="preserve">  ii. Delivery of Certificate Upon Conversion. Not later than three (3) Trading Days after each Conversion Date (the “Share Delivery Date”), the Company shall deliver, or cause to be delivered, to the Holder (A) a certificate or certificates representing the Conversion Shares which, on or after the date on which such Conversion Shares are eligible to be sold under Rule 144 without the need for current public information and the Company has received an opinion of counsel to such effect reasonably acceptable to the Company, shall be free of restrictive legends and trading restrictions (other than those which may then be required by the Purchase Agreement) representing the number of Conversion Shares being acquired upon the conversion of this Note, and (B) a bank check in the amount of accrued and unpaid interest (if the Company has elected or is required to pay accrued interest in cash). All certificate or certificates required to be delivered by the Company under this Section 4(c) shall be delivered electronically through the Depository Trust Company or another established clearing corporation performing similar functions, if available, or physical certificates if not available. If the Conversion Date is prior to the date on which such Conversion Shares are eligible to be sold under Rule 144 without the need for current public information the Conversion Shares shall bear a restrictive legend in the following form, as appropriate:</w:t>
        <w:br/>
        <w:t xml:space="preserve">  A-5</w:t>
        <w:br/>
        <w:t xml:space="preserve">    “NEITHER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br/>
        <w:t xml:space="preserve">  iii. Failure to Deliver Certificates. If, in the case of any Notice of Conversion, such certificate or certificates are not delivered to or as directed by the applicable Holder by the Share Delivery Date, the Holder shall be entitled to elect by written notice to the Company at any time on or before its receipt of such certificate or certificates, to rescind such Conversion, in which event the Company shall promptly return to the Holder any original Note delivered to the Company and the Holder shall promptly return to the Company the Common Stock certificates issued to such Holder pursuant to the rescinded Conversion Notice. Notwithstanding the obligations of the Company contained in Section 4(c) to deliver share certificates, any requirement to deliver share certificates shall be remedied by recording share issuances in favor of the Holder in book entry form and delivery to the Holder of written evidence of such share issuances.</w:t>
        <w:br/>
        <w:t xml:space="preserve">  iv. Obligation Absolute; Partial Liquidated Damages. The Company’s obligations to issue and deliver the Conversion Shares upon conversion of this Note in accordance with the terms hereof are absolute and unconditional, irrespective of any action or inaction by the Holder to enforce the same, any waiver or consent with respect to any provision hereof, the recovery of any judgment against any Person or any action to enforce the same, or any setoff, counterclaim, recoupment, limitation or termination, or any breach or alleged breach by the Holder or any other Person of any obligation to the Company or any violation or alleged violation of law by the Holder or any other Person, and irrespective of any other circumstance which might otherwise limit such obligation of the Company to the Holder in connection with the issuance of such Conversion Shares; provided, however, that such delivery shall not operate as a waiver by the Company of any such action the Company may have against the Holder. Nothing herein shall limit a Xxxxxx’s right to pursue actual damages or declare an Event of Default pursuant to Section 6 hereof for the Company’s failure to deliver Conversion Shares within the period specified herein and the Holder shall have the right to pursue all remedies available to it hereunder, at law or in equity including, without limitation, a decree of specific performance and/or injunctive relief. The exercise of any such rights shall not prohibit the Holder from seeking to enforce damages pursuant to any other Section hereof or under applicable law.</w:t>
        <w:br/>
        <w:t xml:space="preserve">  vi. Reservation of Shares Issuable Upon Conversion. The Company covenants that it will at all times reserve and keep available out of its authorized and unissued shares of Common Stock a number of shares of Common Stock at least equal to the Required Minimum (as defined in the Purchase Agreement) for the sole purpose of issuance upon conversion of this Note and payment of interest on this Note, each as herein provided, free from preemptive rights or any other actual contingent purchase rights of Persons other than the Holder (and the other holders of the Notes), not less than such aggregate number of shares of the Common Stock as shall (subject to the terms and conditions set forth in the Purchase Agreement) be issuable (taking into account the adjustments and restrictions of Section 5) upon the conversion of the then outstanding principal amount of this Note and payment of interest hereunder. The Company covenants that all shares of Common Stock that shall be so issuable shall, upon issue, be duly authorized, validly issued, fully paid and nonassessable.</w:t>
        <w:br/>
        <w:t xml:space="preserve">  A-6</w:t>
        <w:br/>
        <w:t xml:space="preserve">    vii. Fractional Shares. No fractional shares or scrip representing fractional shares shall be issued upon the conversion of this Note. As to any fraction of a share which the Holder would otherwise be entitled to purchase upon such conversion, the Company shall at its election, either pay a cash adjustment in respect of such final fraction in an amount equal to such fraction multiplied by the Conversion Price or round up to the next whole share.</w:t>
        <w:br/>
        <w:t xml:space="preserve">  viii. Transfer Taxes and Expenses. The issuance of certificates for shares of the Common Stock on conversion of this Note shall be made without charge to the Holder hereof for any documentary stamp or similar taxes that may be payable in respect of the issue or delivery of such certificates, provided that, the Company shall not be required to pay any tax that may be payable in respect of any transfer involved in the issuance and delivery of any such certificate upon conversion in a name other than that of the Holder of this Note so converted and the Company shall not be required to issue or deliver such certificates unless or until the Person or Persons requesting the issuance thereof shall have paid to the Company the amount of such tax or shall have established to the satisfaction of the Company that such tax has been paid. The Company shall pay all Transfer Agent fees required for same-day processing of any Notice of Conversion.</w:t>
        <w:br/>
        <w:t xml:space="preserve">  (d) Xxxxxx’s Conversion Limitations. The Company shall not effect any conversion of principal and/or interest of this Note, and a Holder shall not have the right to convert any principal and/or interest of this Note, to the extent that after giving effect to the conversion set forth on the applicable Notice of Conversion, the Holder (together with the Holder’s Affiliates, and any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conversion of this Note with respect to which such determination is being made, but shall exclude the number of shares of Common Stock which are issuable upon (i) conversion of the remaining, unconverted principal amount of this Note beneficially owned by the Holder or any of its Affiliates and (ii) exercise or conversion of the unexercised or unconverted portion of any other securities of the Company subject to a limitation on conversion or exercise analogous to the limitation contained herein (including, without limitation, any other Notes or the Warrants) beneficially owned by the Holder or any of its Affiliates. Except as set forth in the preceding sentence, for purposes of this Section 4(d), beneficial ownership shall be calculated in accordance with Section 13(d) of the Exchange Act and the rules and regulations promulgated thereunder. To the extent that the limitation contained in this Section 4(d) applies, the determination of whether this Note is convertible (in relation to other securities owned by the Holder together with any Affiliates) and of which principal amount of this Note is convertible shall be in the sole discretion of the Holder, and the submission of a Notice of Conversion shall be deemed to be the Holder’s determination of whether this Note may be converted (in relation to other securities owned by the Holder together with any Affiliates) and which principal amount of this Note is convertible, in each case subject to the Beneficial Ownership Limitation. To ensure compliance with this restriction, the Holder will be deemed to represent to the Company each time it delivers a Notice of Conversion that such Notice of Conversion has not violated the restrictions set forth in this paragraph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4(d), in determining the number of outstanding shares of Common Stock, the Holder may rely on the number of outstanding shares of Common Stock as stated in the most recent of the following: (i) the Company’s most recent periodic or annual report filed with the Commission, as the case may be, (ii) a more recent public announcement by the Company, or (iii)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Note, by the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conversion of this Note held by the Holder. The Holder, upon not less than 61 days’ prior notice to the Company, may increase or decrease the Beneficial Ownership Limitation provisions of this Section 4(d), provided that the Beneficial Ownership Limitation in no event exceeds 9.99% of the number of shares of the Common Stock outstanding immediately after giving effect to the issuance of shares of Common Stock upon conversion of this Note held by the Holder and the Beneficial Ownership Limitation provisions of this Section 4(d) shall continue to apply. Any such increase or decrease will not be effective until the 61st day after such notice is delivered to the Company. The Beneficial Ownership Limitation provisions of this paragraph shall be construed and implemented in a manner otherwise than in strict conformity with the terms of this Section 4(d) to correct this paragraph (or any portion hereof) which may be defective or inconsistent with the intended Beneficial Ownership Limitation contained herein or to make changes or supplements necessary or desirable to properly give effect to such limitation. The limitations contained in this paragraph shall apply to a successor holder of this Note.</w:t>
        <w:br/>
        <w:t xml:space="preserve">  A-7</w:t>
        <w:br/>
        <w:t xml:space="preserve">    5. Certain Adjustments.</w:t>
        <w:br/>
        <w:t xml:space="preserve">  (a) Stock Dividends and Stock Splits. If the Company, at any time while this Note is outstanding: (i) pays a stock dividend or otherwise makes a distribution or distributions payable in shares of Common Stock on shares of Common Stock or any Common Stock Equivalents (which, for avoidance of doubt, shall not include any shares of Common Stock issued by the Company upon conversion of, or payment of interest on, the Notes), (ii) subdivides outstanding shares of Common Stock into a larger number of shares, (iii) combines (including by way of a reverse stock split) outstanding shares of Common Stock into a smaller number of shares or (iv) issues, in the event of a reclassification of shares of the Common Stock, any shares of capital stock of the Company, then the Conversion Price shall be multiplied by a fraction of which the numerator shall be the number of shares of Common Stock (excluding any treasury shares of the Company) outstanding immediately before such event, and of which the denominator shall be the number of shares of Common Stock outstanding immediately after such event. Any adjustment made pursuant to this Section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Equity Sales. If, at any time while this Note is outstanding, the Company or any Subsidiary, as applicable, sells or grants any option to purchase or sells or grants any right to reprice, or otherwise disposes of or issues (or announces any sale, grant or any option to purchase or other disposition), any Common Stock or Common Stock Equivalents entitling any Person to acquire shares of Common Stock at an effective price per share that is lower than the then Conversion Price (such lower price, the “Base Conversion Price” and such issuances, collectively, a “Dilutive Issuance”) (if the holder of the Common Stock or Common Stock Equivalents so issued shall at any time, whether by operation of purchase price adjustments, reset provisions, floating conversion, exercise or exchange prices or otherwise, or due to warrants, options or rights per share which are issued in connection with such issuance, be entitled to receive shares of Common Stock at an effective price per share that is lower than the Conversion Price, such issuance shall be deemed to have occurred for less than the Conversion Price on such date of the Dilutive Issuance), then the Conversion Price shall be reduced to equal the Base Conversion Price. Such adjustment shall be made whenever such Common Stock or Common Stock Equivalents are issued. Notwithstanding the foregoing, no adjustment will be made under this Section 5(b) in respect of an Exempt Issuance. The Company shall notify the Holder in writing, no later than the Trading Day following the issuance of any Common Stock or Common Stock Equivalents subject to this Section 5(b),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5(b), upon the occurrence of any Dilutive Issuance, the Holder is entitled to receive a number of Conversion Shares based upon the Base Conversion Price on or after the date of such Dilutive Issuance, regardless of whether the Holder accurately refers to the Base Conversion Price in the Notice of Conversion.</w:t>
        <w:br/>
        <w:t xml:space="preserve">  A-8</w:t>
        <w:br/>
        <w:t xml:space="preserve">    (c) Subsequent Rights Offerings. In addition to any adjustments pursuant to Section 5 above, if at any time the Company grants, issues or sells any Common Stock Equivalents or rights to purchase stock, warrants, securities or other property pro rata to the record holders of any class of shares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conversion of this Note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if ever, as its right thereto would not result in the Holder exceeding the Beneficial Ownership Limitation).</w:t>
        <w:br/>
        <w:t xml:space="preserve">  (d) Pro Rata Distributions. During such time as this Note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Note, then, in each such case, upon conversion of this Note, the Holder shall be entitled to participate in such Distribution to the same extent that the Holder would have participated therein if the Holder had held the number of shares of Common Stock acquirable upon complete conversion of this Note (without regard to any limitations on exercise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w:t>
        <w:br/>
        <w:t xml:space="preserve">  A-9</w:t>
        <w:br/>
        <w:t xml:space="preserve">    (e) Fundamental Transaction. If, at any time while this Note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Common Stock,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(v) the Company, directly or indirectly, in one or more related transactions consummates a stock or share purchase agreement or other business combination (including, without limitation, a reorganization, recapitalization, spin-off or scheme of arrangement) with another Person whereby such other Person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upon any subsequent conversion of this Note, the Holder shall have the right to receive, for each Conversion Share that would have been issuable upon such conversion immediately prior to the occurrence of such Fundamental Transaction (without regard to any limitation in Section 4(d) on the conversion of this Note), the number of shares of Common Stock of the successor or acquiring corporation or of the Company, if it is the surviving corporation, and any additional consideration (the “Alternate Consideration”) receivable as a result of such Fundamental Transaction by a holder of the number of shares of Common Stock for which this Note is convertible immediately prior to such Fundamental Transaction (without regard to any limitation in Section 4(d) on the conversion of this Note). For purposes of any such conversion, the determination of the Conversion Price shall be appropriately adjusted to apply to such Alternate Consideration based on the amount of Alternate Consideration issuable in respect of one (1) share of Common Stock in such Fundamental Transaction, and the Company shall apportion the Conversion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conversion of this Note following such Fundamental Transaction. The Company shall cause any successor entity in a Fundamental Transaction in which the Company is not the survivor (the “Successor Entity”) to assume in writing all of the obligations of the Company under this Note and the other Transaction Documents (as defined in the Purchase Agreement) in accordance with the provisions of this Section 5(e) pursuant to written agreements in form and substance reasonably satisfactory to the Holder and approved by the Holder (without unreasonable delay) prior to such Fundamental Transaction and shall, at the option of the holder of this Note, deliver to the Holder in exchange for this Note a security of the Successor Entity evidenced by a written instrument substantially similar in form and substance to this Note which is convertible for a corresponding number of shares of capital stock of such Successor Entity (or its parent entity) equivalent to the shares of Common Stock acquirable and receivable upon conversion of this Note (without regard to any limitations on the conversion of this Note) prior to such Fundamental Transaction, and with a conversion price which applies the conversion price hereunder to such shares of capital stock (but taking into account the relative value of the shares of Common Stock pursuant to such Fundamental Transaction and the value of such shares of capital stock, such number of shares of capital stock and such conversion price being for the purpose of protecting the economic value of this Note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Note and the other Transaction Documents referring to the “Company” shall refer instead to the Successor Entity), and may exercise every right and power of the Company and shall assume all of the obligations of the Company under this Note and the other Transaction Documents with the same effect as if such Successor Entity had been named as the Company herein.</w:t>
        <w:br/>
        <w:t xml:space="preserve">  (f) Calculations. All calculations under this Section 5 shall be made to the nearest cent or the nearest 1/100th of a share, as the case may be. For purposes of this Section 5, the number of shares of Common Stock deemed to be issued and outstanding as of a given date shall be the sum of the number of shares of Common Stock (excluding any treasury shares of the Company) issued and outstanding.</w:t>
        <w:br/>
        <w:t xml:space="preserve">  A-10</w:t>
        <w:br/>
        <w:t xml:space="preserve">    (g) Notice to the Holder.</w:t>
        <w:br/>
        <w:t xml:space="preserve">  i. Adjustment to Conversion Price. Whenever the Conversion Price is adjusted pursuant to any provision of this Section 5, the Company shall promptly deliver to each Holder a notice setting forth the Conversion Price after such adjustment and setting forth a brief statement of the facts requiring such adjustment.</w:t>
        <w:br/>
        <w:t xml:space="preserve">  ii. Notice to Allow Conversion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of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filed at each office or agency maintained for the purpose of conversion of this Note, and shall cause to be delivered to the Holder at its last address as it shall appear upon the Note Register,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hereunder constitutes, or contains, material, non-public information regarding the Company or any of the Subsidiaries, the Company shall simultaneously file such notice with the Commission pursuant to a Current Report on Form 8-K. The Holder shall remain entitled to convert this Note during the 20-day period commencing on the date of such notice through the effective date of the event triggering such notice except as may otherwise be expressly set forth herein.</w:t>
        <w:br/>
        <w:t xml:space="preserve">  (h) Rollover Rights. If at any time while this Note is outstanding, the Company completes any single public offering or private placement of its equity, equity-linked or debt securities (each, a “Future Transaction”), the Holder may, in its sole discretion, elect to apply all, or any portion, of the then outstanding principal amount of this Note and any accrued but unpaid interest, as purchase consideration for such Future Transaction (the “Rollover Rights”). The Company shall give written notice to Holder as soon as practicable, but in no event less than fifteen (15) days before the anticipated closing date of such Future Transaction. The Holder may exercise its Rollover Rights by providing the Company written notice of such exercise within five Business Days before the closing of the Future Transaction. In the event Holder exercises its Rollover Rights, then such elected portion of the outstanding principal amount of this Note and accrued but unpaid interest shall automatically convert into the corresponding securities issued in such Future Transaction under the terms of such Future Transaction (except as provided in the next sentence), such that the Holder will receive all securities (including, without limitation, any warrants) issuable under the Future Transaction. The conversion price applicable to such conversion shall equal one hundred percent (100%) of the cash purchase price paid per share, unit or other security denomination for the Company securities issued in the Future Financing to other investors in the Future Transaction. For the avoidance of doubt, the Holder will retain any Warrants the Holder owns following any exercise of the Holder’s Rollover Rights.</w:t>
        <w:br/>
        <w:t xml:space="preserve">  A-11</w:t>
        <w:br/>
        <w:t xml:space="preserve">    (i) Adjustment for More Favorable Terms Contained in Future Financings. So long as this Note is outstanding, upon any issuance by the Company or any of its subsidiaries of any security or debt instrument, including any convertible debt security (whether such debt begins with a convertible feature or such feature is added at a later date) or other Common Stock Equivalents, with any term more favorable to the holder of such security or with a term in favor of the holder of such security that was not similarly provided to the Holder in this Note, then the Company shall notify the Holder of such additional or more favorable term and such term, at the Holder’s option, shall become a part of this Note and its supporting documentation. The types of terms contained in the other security that may be more favorable to the holder of such security include, but are not limited to, terms addressing conversion discounts, conversion look back periods, interest rates, original issue discount percentages and warrant coverage.</w:t>
        <w:br/>
        <w:t xml:space="preserve">  6. Events of Default.</w:t>
        <w:br/>
        <w:t xml:space="preserve">  (a) “Event of Default” means, wherever used herein, any of the following events (whatever the reason for such event and whether such event shall be voluntary or involuntary or effected by operation of law or pursuant to any judgment, decree or order of any court, or any order, rule or regulation of any administrative or governmental body):</w:t>
        <w:br/>
        <w:t xml:space="preserve">  i. any default in the payment of (A) the principal amount of any Note or (B) interest, liquidated damages and other amounts owing to a Holder on any Note, as and when the same shall become due and payable (whether on a Conversion Date or the Maturity Date or by acceleration or otherwise) which default, solely in the case of an interest payment or other default under clause (B) above, is not cured within five (5) Trading Days;</w:t>
        <w:br/>
        <w:t xml:space="preserve">  ii. the Company shall materially fail to observe or perform any other covenant or agreement contained in this Note (other than a breach by the Company of its obligations to deliver shares of Common Stock to the Holder upon conversion, which breach is addressed in clause (ix) below) which failure is not cured, if possible to cure, within the earlier to occur of (A) seven (7) Trading Days after notice of such failure sent by the Holder to the Company and (B) ten (10) Trading Days after the Company has become or should have reasonably become aware of such failure;</w:t>
        <w:br/>
        <w:t xml:space="preserve">  iii. the Company shall materially fail to observe or perform any other covenant or agreement contained in, or a default or event of default (subject to any grace or cure period provided in the applicable agreement, document or instrument) shall occur under the specific terms of, any of the other Transaction Documents which failure is not cured, if possible to cure, within the earlier to occur of (A) five (5) Trading Days after notice of such failure sent by the Holder or by any other Holder to the Company and (B) ten (10) Trading Days after the Company has become or should have become aware of such failure;</w:t>
        <w:br/>
        <w:t xml:space="preserve">  iv. any representation or warranty made in this Note, any other Transaction Documents, any written statement pursuant hereto or thereto or any other report, financial statement or certificate made or delivered to the Holder shall be untrue or incorrect in any material respect as of the date when made or deemed made;</w:t>
        <w:br/>
        <w:t xml:space="preserve">  v. the Company or any Significant Subsidiary (as such term is defined in Rule 1-02(w) of Regulation S-X) shall be subject to a Bankruptcy Event;</w:t>
        <w:br/>
        <w:t xml:space="preserve">  vii. the Common Stock shall not be eligible for listing or quotation for trading on a Trading Market and shall not be eligible to resume listing or quotation for trading thereon within twenty-one Trading Days or the transfer of shares of Common Stock through the Depository Trust Company System is no longer available for twenty-one Trading Days;</w:t>
        <w:br/>
        <w:t xml:space="preserve">  A-12</w:t>
        <w:br/>
        <w:t xml:space="preserve">    viii. the Company shall be a party to any Change of Control Transaction or Fundamental Transaction or shall agree to sell or dispose of all or in excess of 33% of its assets in one transaction or a series of related transactions (whether or not such sale would constitute a Change of Control Transaction);</w:t>
        <w:br/>
        <w:t xml:space="preserve">  ix. the Company shall fail for any reason to deliver certificates to a Holder prior to the third Trading Day after a Conversion Date pursuant to Section 4(c) or the Company shall provide at any time notice to the Holder, including by way of public announcement, of the Company’s intention to not honor requests for conversions of any Notes in accordance with the terms hereof;</w:t>
        <w:br/>
        <w:t xml:space="preserve">  x. the Company fails to file with the Commission, subject to any extension permitted by Commission regulations, including Rule 12b-25 under the Exchange Act, any required reports under Section 13 or 15(d) of the Exchange Act such that it is not in compliance with Rule 144(c)(1) (or Rule 144(i)(2), if applicable);</w:t>
        <w:br/>
        <w:t xml:space="preserve">  xi. if the Company or any Significant Subsidiary shall: (i) apply for or consent to the appointment of a receiver, trustee, custodian or liquidator of it or any of its properties, (ii) make a general assignment for the benefit of creditors, (iii) be adjudicated a bankrupt or insolvent or be the subject of an order for relief under Title 11 of the United States Code or any bankruptcy, reorganization, insolvency, readjustment of debt, dissolution or liquidation law or statute of any other jurisdiction or foreign country, or (iv) file a voluntary petition in bankruptcy, or a petition or an answer seeking reorganization or an arrangement with creditors or to take advantage or any bankruptcy, reorganization, insolvency, readjustment of debt, dissolution or liquidation law or statute, or an answer admitting the material allegations of a petition filed against it in any proceeding under any such law, or (v) take or permit to be taken any action in furtherance of or for the purpose of effecting any of the foregoing;</w:t>
        <w:br/>
        <w:t xml:space="preserve">  xii. if any order, judgment or decree shall be entered, without the application, approval or consent of the Company or any Significant Subsidiary, by any court of competent jurisdiction, approving a petition seeking liquidation or reorganization of the Company or any Subsidiary, or appointing a receiver, trustee, custodian or liquidator of the Company or any Subsidiary, or of all or any substantial part of its assets, and such order, judgment or decree shall continue unstayed and in effect for any period of sixty (60) days;</w:t>
        <w:br/>
        <w:t xml:space="preserve">  xiii. the occurrence of any levy upon or seizure or attachment of, or any uninsured loss of or damage to, any property of the Company or any Subsidiary having an aggregate fair value or repair cost (as the case may be) in excess of $100,000 individually or in the aggregate, and any such levy, seizure or attachment shall not be set aside, bonded or discharged within thirty (30) days after the date thereof;</w:t>
        <w:br/>
        <w:t xml:space="preserve">  xiv. the Company or any subsidiary shall default on any of its obligations under any mortgage(s), credit agreement(s) or other facility, indenture agreement(s), factoring agreement(s) or other instrument(s) under which there may be issued, or by which there may be secured or evidenced, any indebtedness for borrowed money or money due under any long term leasing or factoring arrangement that (a) involve(s) obligations greater than $100,000 in the aggregate, whether such indebtedness now exists or shall hereafter be created, and (b) results in such indebtedness becoming or being declared due and payable prior to the date on which it would otherwise become due and payable;</w:t>
        <w:br/>
        <w:t xml:space="preserve">  xv. any monetary judgement, writ or similar final process shall be entered or filed after the date hereof against the Company, any subsidiary or any of their respective property or assets for more than $100,000, and such judgement, writ or similar process shall remain unvacated, unbonded or unstayed for a period of 45 calendar days;</w:t>
        <w:br/>
        <w:t xml:space="preserve">  A-13</w:t>
        <w:br/>
        <w:t xml:space="preserve">    xvi. the Company shall fail to maintain sufficient reserved shares pursuant to Section 4.11 of the Purchase Agreement, subject to a cure period of ten (10) Trading Days; or</w:t>
        <w:br/>
        <w:t xml:space="preserve">  xvii. the lease or sublease of the Company or any Affiliate of the Company with respect to any Property that is subject to Section 5.1 of the Loan Agreement is terminated (“Revenue Share-Related Property Lease Termination”) or any Property subject to Section 5.1 of the Loan Agreement is closed for business for a period of more than 90 days (such 90th day, the “Revenue Share-Related Property Closure Trigger Date”), in each case without the Company providing a Replacement Property for same as prescribed by Section 5.1 of the Loan Agreement within 30 days of a Revenue Share-Related Property Lease Termination or prior to the Revenue Share-Related Property Closure Trigger Date, as applicable.</w:t>
        <w:br/>
        <w:t xml:space="preserve">  (b) Remedies Upon Event of Default. Subject to the Beneficial Ownership Limitation as set forth in Section 4(d), if any Event of Default occurs, then the outstanding principal amount of this Note, plus accrued but unpaid interest, liquidated damages and other amounts owing in respect thereof through the date of acceleration, shall become, at the Holder’s election, immediately due and payable in cash at the Mandatory Default Amount. After the occurrence of any Event of Default that results in the eventual acceleration of this Note, the interest rate on this Note shall accrue at an additional interest rate equal to the lesser of 2.0% per month (24% per annum) or the maximum rate permitted under applicable law. Upon the payment in full of the Note, the Holder shall promptly surrender this Note to or as directed by the Company. In connection with such acceleration described herein, the Holder need not provide, and the Company hereby waives, any presentment, demand, protest or other notice of any kind, and the Holder may immediately and without expiration of any grace period enforce any and all of its rights and remedies hereunder and all other remedies available to it under applicable law. Such acceleration may be rescinded and annulled by Xxxxxx at any time prior to payment hereunder and the Holder shall have all rights as a holder of the Note until such time, if any, as the Holder receives full payment pursuant to this Section 6(b). No such rescission or annulment shall affect any subsequent Event of Default or impair any right consequent thereon.</w:t>
        <w:br/>
        <w:t xml:space="preserve">  7. Security. This Note is secured by the Security Agreement (as defined in the Purchase Agreement), executed by the Company and its subsidiaries in favor of the Holder encumbering the collateral set forth therein, as more specifically set forth in the Security Agreement, all the terms and conditions of which are hereby incorporated into and made a part of this Note.</w:t>
        <w:br/>
        <w:t xml:space="preserve">  8. Miscellaneous.</w:t>
        <w:br/>
        <w:t xml:space="preserve">  (a) Notices. Any and all notices or other communications or deliveries to be provided by the Holder hereunder, including, without limitation, any Notice of Conversion, shall be in writing and delivered personally, by email (with a copy by a nationally recognized overnight courier, signature required), or sent by a nationally recognized overnight courier service, signature required, addressed to the Company, at the address set forth above, or such other email or other psychical address as the Company may specify for such purposes by notice to the Holder delivered in accordance with this Section 8(a). Any and all notices or other communications or deliveries to be provided by the Company hereunder shall be in writing and delivered personally, by email (with a copy by a nationally recognized overnight courier, signature required), or sent by a nationally recognized overnight courier service, signature required, addressed to each Holder at the email or other physical address of the Holder appearing on the books of the Company, or if no such email or other physical address appears on the books of the Company, at the principal place of business of such Holder, as set forth in the Exchange Agreement, with a copy to counsel of the Holder as set forth in the Purchase Agreement. Any notice or other communication or deliveries hereunder shall be deemed given and effective on the earliest of (i) the date of transmission, if such notice or communication is delivered via email prior to 12:00 p.m. (New York City time) on any date, (ii) the next Trading Day after the date of transmission, if such notice or communication is delivered via email on a day that is not a Trading Day or later than 12:00 p.m. (New York City time) on any Trading Day, (iii) the second Trading Day following the date of mailing, if sent by U.S. nationally recognized overnight courier service, signature required or (iv) upon actual receipt by the party to whom such notice is required to be given.</w:t>
        <w:br/>
        <w:t xml:space="preserve">  A-14</w:t>
        <w:br/>
        <w:t xml:space="preserve">    (b) Absolute Obligation. Except as expressly provided herein, no provision of this Note shall alter or impair the obligation of the Company, which is absolute and unconditional, to pay the principal of, liquidated damages and accrued interest, as applicable, on this Note at the time, place, and rate, and in the coin or currency, herein prescribed. This Note is a direct debt obligation of the Company.</w:t>
        <w:br/>
        <w:t xml:space="preserve">  (c) Lost or Mutilated Note. If this Note shall be mutilated, lost, stolen or destroyed, the Company shall execute and deliver, in exchange and substitution for and upon cancellation of a mutilated Note, or in lieu of or in substitution for a lost, stolen or destroyed Note, a new Note for the principal amount of this Note so mutilated, lost, stolen or destroyed, but only upon receipt of evidence of such loss, theft or destruction of such Note, and of the ownership hereof, reasonably satisfactory to the Company.</w:t>
        <w:br/>
        <w:t xml:space="preserve">  (d) Governing Law. All questions concerning the construction, validity, enforcement and interpretation of this Note shall be governed by and construed and enforced in accordance with the internal laws of the State of Delaware, without regard to the principles of conflict of laws thereof. Each party agrees that all legal proceedings concerning the interpretation, enforcement and defense of the transactions contemplated by any of the Transaction Documents (whether brought against a party hereto or its respective Affiliates, directors, officers, shareholders, employees or agents) shall be commenced in the federal courts sitting in the State of Delaware (the “Delaware Courts”). Each party hereto hereby irrevocably submits to the exclusive jurisdiction of the Delaware Courts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such Delaware Courts, or such Delaware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Note and agrees that such service shall constitute good and sufficient service of process and notice thereof. Nothing contained herein shall be deemed to limit in any way any right to serve process in any other manner permitted by applicable law. Each party hereto hereby irrevocably waives, to the fullest extent permitted by applicable law, any and all right to trial by jury in any legal proceeding arising out of or relating to this Note or the transactions contemplated hereby. If any party shall commence an action or proceeding to enforce any provisions of this Note, then the prevailing party in such action or proceeding shall be reimbursed by the other party for its attorney’s fees and other costs and expenses incurred in the investigation, preparation and prosecution of such action or proceeding.</w:t>
        <w:br/>
        <w:t xml:space="preserve">  (e) Waiver. Any waiver by the Company or the Holder of a breach of any provision of this Note shall not operate as or be construed to be a waiver of any other breach of such provision or of any breach of any other provision of this Note. The failure of the Company or the Holder to insist upon strict adherence to any term of this Note on one or more occasions shall not be considered a waiver or deprive that party of the right thereafter to insist upon strict adherence to that term or any other term of this Note on any other occasion. Any waiver by the Company or the Holder must be in writing.</w:t>
        <w:br/>
        <w:t xml:space="preserve">  A-15</w:t>
        <w:br/>
        <w:t xml:space="preserve">    (f) Severability. If any provision of this Note is invalid, illegal or unenforceable, the balance of this Note shall remain in effect, and if any provision is inapplicable to any Person or circumstance, it shall nevertheless remain applicable to all other Persons and circumstances. If it shall be found that any interest or other amount deemed interest due hereunder violates the applicable law governing usury, the applicable rate of interest due hereunder shall automatically be lowered to equal the maximum rate of interest permitted under applicable law. The Company covenants (to the extent that it may lawfully do so) that it shall not at any time insist upon, plead, or in any manner whatsoever claim or take the benefit or advantage of, any stay, extension or usury law or other law which would prohibit or forgive the Company from paying all or any portion of the principal of or interest on this Note as contemplated herein, wherever enacted, now or at any time hereafter in force, or which may affect the covenants or the performance of this Note, and the Company (to the extent it may lawfully do so) hereby expressly waives all benefits or advantage of any such law, and covenants that it will not, by resort to any such law, hinder, delay or impede the execution of any power herein granted to the Holder, but will suffer and permit the execution of every such as though no such law has been enacted.</w:t>
        <w:br/>
        <w:t xml:space="preserve">  (g) Remedies, Characterizations, Other Obligations, Breaches and Injunctive Relief. The remedies provided in this Note shall be cumulative and in addition to all other remedies available under this Note and any of the other Transaction Documents at law or in equity (including a decree of specific performance and/or other injunctive relief), and nothing herein shall limit the Holder’s right to pursue actual and consequential damages for any failure by the Company to comply with the terms of this Note. The Company covenants to the Holder that there shall be no characterization concerning this instrument other than as expressly provided herein. Amounts set forth or provided for herein with respect to payments, conversion and the like (and the computation thereof) shall be the amounts to be received by the Holder and shall not, except as expressly provided herein, be subject to any other obligation of the Company (or the performance thereof). The Company acknowledges that a breach by it of its obligations hereunder will cause irreparable harm to the Holder and that the remedy at law for any such breach may be inadequate. The Company therefore agrees that, in the event of any such breach or threatened breach, the Holder shall be entitled, in addition to all other available remedies, to an injunction restraining any such breach or any such threatened breach, without the necessity of showing economic loss and without any bond or other security being required. The Company shall provide all information and documentation to the Holder that is requested by the Holder to enable the Holder to confirm the Company’s compliance with the terms and conditions of this Note.</w:t>
        <w:br/>
        <w:t xml:space="preserve">  (h) Next Business Day. Whenever any payment or other obligation hereunder shall be due on a day other than a Business Day, such payment shall be made on the next succeeding Business Day.</w:t>
        <w:br/>
        <w:t xml:space="preserve">  (i) Headings. The headings contained herein are for convenience only, do not constitute a part of this Note and shall not be deemed to limit or affect any of the provisions hereof.</w:t>
        <w:br/>
        <w:t xml:space="preserve">  *********************</w:t>
        <w:br/>
        <w:t xml:space="preserve">  (Signature Pages Follow)</w:t>
        <w:br/>
        <w:t xml:space="preserve">  A-16</w:t>
        <w:br/>
        <w:t xml:space="preserve">    IN WITNESS WHEREOF, the Company has caused this Note to be duly executed by a duly authorized officer as of the date first above indicated.</w:t>
        <w:br/>
        <w:t xml:space="preserve">    LuxUrBan Hotels Inc.</w:t>
        <w:br/>
        <w:t xml:space="preserve">        By:  </w:t>
        <w:br/>
        <w:t xml:space="preserve">  Name: Xxxxx Xxxxxxxxx</w:t>
        <w:br/>
        <w:t xml:space="preserve">  Title: Chief Executive Officer</w:t>
        <w:br/>
        <w:t xml:space="preserve">  Email address for delivery of Notices: xxxxx@xxxxxxxxxxxxxxxx.xxx</w:t>
        <w:br/>
        <w:t xml:space="preserve">  A-17</w:t>
        <w:br/>
        <w:t xml:space="preserve">    ANNEX A</w:t>
        <w:br/>
        <w:t xml:space="preserve">  NOTICE OF CONVERSION</w:t>
        <w:br/>
        <w:t xml:space="preserve">  The undersigned hereby elects to convert principal and interest under the Senior Secured Convertible Promissory Note due August __, 2023 of LuxUrBan Hotels Inc. (the “Company”), into shares of its common stock (the “Common Stock”), according to the conditions hereof, as of the date written below. If shares of Common Stock are to be issued in the name of a person other than the undersigned, the undersigned will pay all transfer taxes payable with respect thereto and is delivering herewith such certificates and opinions as reasonably requested by the Company in accordance therewith. No fee will be charged to the holder for any conversion, except for such transfer taxes, if any.</w:t>
        <w:br/>
        <w:t xml:space="preserve">  By the delivery of this Notice of Conversion the undersigned represents and warrants to the Company that its ownership of the Common Stock does not exceed the amounts specified under Section 4 of this Note, as determined in accordance with Section 13(d) of the Exchange Act.</w:t>
        <w:br/>
        <w:t xml:space="preserve">  The undersigned agrees to comply with the prospectus delivery requirements under the applicable securities laws in connection with any transfer of the aforesaid shares of Common Stock.</w:t>
        <w:br/>
        <w:t xml:space="preserve">  Conversion calculations:</w:t>
        <w:br/>
        <w:t xml:space="preserve">  Date to Effect Conversion: _____________________________________</w:t>
        <w:br/>
        <w:t xml:space="preserve">  Principal Amount of Note to be Converted: ________________________</w:t>
        <w:br/>
        <w:t xml:space="preserve">  Payment of Interest in Common Stock __ yes __ no</w:t>
        <w:br/>
        <w:t xml:space="preserve">  If yes, $_____ of Interest Accrued on Account of Conversion at Issue.</w:t>
        <w:br/>
        <w:t xml:space="preserve">  Number of shares of Common Stock to be issued: __________________</w:t>
        <w:br/>
        <w:t xml:space="preserve">      Signature  </w:t>
        <w:br/>
        <w:t xml:space="preserve">        Name  </w:t>
        <w:br/>
        <w:t xml:space="preserve">    Delivery Instructions:  </w:t>
        <w:br/>
        <w:t xml:space="preserve">                          A-18</w:t>
        <w:br/>
        <w:t xml:space="preserve">    Schedule 1</w:t>
        <w:br/>
        <w:t xml:space="preserve">  CONVERSION SCHEDULE</w:t>
        <w:br/>
        <w:t xml:space="preserve">  This Senior Secured Convertible Promissory Note due August __, 2023 in the original principal amount of $2,079,686.13 is issued by LuxUrBan Hotels Inc. (the “Company”). This Conversion Schedule reflects conversions made under Section 4 of the above referenced Note.</w:t>
        <w:br/>
        <w:t xml:space="preserve">  Dated:</w:t>
        <w:br/>
        <w:t xml:space="preserve">  Date of Conversion (or for first entry, Original Issue Date)</w:t>
        <w:br/>
        <w:t>Amount of Conversion</w:t>
        <w:br/>
        <w:t>Aggregate Principal Amount Remaining Subsequent to Conversion (or original Principal Amount)</w:t>
        <w:br/>
        <w:t>Company Attest</w:t>
        <w:br/>
        <w:t xml:space="preserve">                                                          A-19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