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LOAN AND SECURITY AGREEMENT</w:t>
        <w:br/>
        <w:t>THIS LOAN AND SECURITY AGREEMENT (this “Agreement”) dated as of April 13, 2021 (the “Effective Date”) by and among (a) SILICON VALLEY BANK, a California corporation with a loan production office located at 000 Xxxxxx Xxxxxx, 0xx Xxxxx, Xxx Xxxxxxxxx, Xxxxxxxxxx 00000 (“Bank”), and (b) (i) DICE MOLECULES SV, INC., a Delaware corporation (“SV”) and (ii) DICE ALPHA, INC., a Delaware corporation (“Alpha”; together with SV, individually and collectively, jointly and severally, the “Borrower”), provides the terms on which Bank shall lend to Borrower and Borrower shall repay Bank. The parties agree as follows:</w:t>
        <w:br/>
        <w:t>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2.1.1 Term Loan Advances.</w:t>
        <w:br/>
        <w:t>(a) Availability. Subject to the terms and conditions of this Agreement, during Draw Period A, upon Borrower’s request, Bank shall make term loan advances (each, a “Term A Loan Advance”, and collectively, the “Term A Loan Advances”) available to Borrower in an aggregate original principal amount not to exceed Ten Million Dollars ($10,000,000.00); provided that the initial Term A Loan Advance in an amount of at least Two Million Five Hundred Thousand Dollars ($2,500,000.00) shall be made on or about the Effective Date. Subject to the terms and conditions of this Agreement, during Draw Period B, upon Borrower’s request, Bank shall term loan advances (each, a “Term B Loan Advance”, and collectively, the “Term B Loan Advances”) available to Borrower in an aggregate original principal amount not to exceed Two Million Five Hundred Thousand Dollars ($2,500,000.00). Subject to the terms and conditions of this Agreement, during Draw Period C, upon Borrower’s request, Bank shall term loan advances (each, a “Term C Loan Advance”, and collectively, the “Term C Loan Advances”) available to Borrower in an aggregate original principal amount not to exceed Five Million Dollars ($5,000,000.00). The Term A Loan Advance, the Term B Loan Advance, and the Term C Loan Advance are each hereinafter referred to singly as a “Term Loan Advance” and collectively as the “Term Loan Advances”. Each Term Loan Advance shall be in an amount of at least One Million Dollars ($1,000,000.00). After repayment, no Term Loan Advance (or any portion thereof) may be reborrowed.</w:t>
        <w:br/>
        <w:t>(b) Interest Period. Commencing on the first (1st) Payment Date of the month following the month in which the Funding Date of the applicable Term Loan Advance occurs, and continuing on each Payment Date thereafter, Borrower shall make monthly payments of interest in arrears on the principal amount of each Term Loan Advance at the rate set forth in Section 2.2(a).</w:t>
        <w:br/>
        <w:t>(c) Repayment. Commencing on the Term Loan Amortization Date and continuing on each Payment Date thereafter, Borrower shall repay the Term Loan Advances in (i) consecutive equal monthly installments of principal based on the Repayment Schedule, plus (ii) monthly payments of accrued interest at the rate set forth in Section 2.2(a). All outstanding principal and accrued and unpaid interest with respect to the Term Loan Advances, and all other outstanding Obligations with respect to the Term Loan Advances, are due and payable in full on the Term Loan Maturity Date.</w:t>
        <w:br/>
        <w:t>(d) Mandatory Prepayment Upon an Acceleration. If the Term Loan Advances are accelerated by Bank following the occurrence and during the continuance of an Event of Default, Borrower shall immediately pay to Bank an amount equal to the sum of: (i) all outstanding principal plus accrued and unpaid interest, plus (ii) the Prepayment Fee (if any), (iii) the Final Payment, and (iv) all other sums, if any, that shall have become due and payable, including interest at the Default Rate with respect to any past due amounts.</w:t>
        <w:br/>
        <w:t>(e) Permitted Prepayment of Term Loan Advances. Borrower shall have the option to prepay all, but not less than all, of the Term Loan Advances advanced by Bank under this Agreement, provided Borrower (i) provides written notice to Bank of its election to prepay the Term Loan Advances at least ten (10) days prior to such prepayment, and (ii) pays, on the date of such prepayment (A) all outstanding principal plus accrued and unpaid interest, (B) the Prepayment Fee (if any), (C) the Final Payment, and (D) all other sums, if any, that shall have become due and payable, including interest at the Default Rate with respect to any past due amounts.</w:t>
        <w:br/>
        <w:t>2.2 Payment of Interest on the Credit Extensions.</w:t>
        <w:br/>
        <w:t>(a) Interest Rate. Subject to Section 2.2(b), the principal amount outstanding under each Term Loan Advance shall accrue interest at a floating per annum rate equal to the greater of (i) one and three- quarters of one percent (1.75%) above the Prime Rate and (ii) five percent (5.0%), which interest, in each case, shall be payable monthly in accordance with Section 2.2(d) below.</w:t>
        <w:br/>
        <w:t>(b) Default Rate. Immediately upon the occurrence and during the continuance of an Event of Default, Obligations shall bear interest at a rate per annum which is five percent (5.0%) above the rate that is otherwise applicable thereto (the “Default Rate”) unless Bank otherwise elects from time to time in its sole discretion to impose a smaller increase.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Payment Date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2.3 Fees. Borrower shall pay to Bank:</w:t>
        <w:br/>
        <w:t>(a) Prepayment Fee. The Prepayment Fee (if any), when due hereunder;</w:t>
        <w:br/>
        <w:t>(b) Final Payment. The Final Payment, when due hereunder; and</w:t>
        <w:br/>
        <w:t>(c) Bank Expenses. All Bank Expenses (including reasonable attorneys’ fees and expenses for documentation and negotiation of this Agreement) incurred through and after the Effective Date, when due (or, if no stated due date, upon demand by Bank).</w:t>
        <w:br/>
        <w:t>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written notice of deductions made from the Designated Deposit Account pursuant to the terms of the clauses of this Section 2.3.</w:t>
        <w:br/>
        <w:t xml:space="preserve">  -2-</w:t>
        <w:br/>
        <w:t>2.4 Payments; Application of Payments; Debit of Accounts.</w:t>
        <w:br/>
        <w:t>(a) 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the Designated Deposit Account (or to the extent sufficient funds are not present in the Designated Deposit Account at the time of such debit or if an Event of Default has occurred and is continuing, any other account of Borrower maintained with Bank), for principal and interest payments or any other amounts Borrower owes Bank when due. These debits shall not constitute a set-off.</w:t>
        <w:br/>
        <w:t>2.5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2.5 shall survive the termination of this Agreement.</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signatures to the Loan Documents;</w:t>
        <w:br/>
        <w:t>(b) duly executed signatures to the Warrant;</w:t>
        <w:br/>
        <w:t>(c) duly executed signatures to the Control Agreement (XXX Securities Account Control Agreement);</w:t>
        <w:br/>
        <w:t>(d) the Operating Documents and long-form good standing certificates of each Borrower and Guarantor certified by the Secretary of State of Delaware and the State of California, each as of a date no earlier than thirty (30) days prior to the Effective Date;</w:t>
        <w:br/>
        <w:t xml:space="preserve">  -3-</w:t>
        <w:br/>
        <w:t>(e) a secretary’s corporate borrowing certificate of each Borrower with respect to such Borrower’s Operating Documents, incumbency, specimen signatures and resolutions authorizing the execution and delivery of this Agreement and the other Loan Documents;</w:t>
        <w:br/>
        <w:t>(f) a limited liability company certificate to guaranty of Guarantor with respect to such Guarantor’s Operating Documents, incumbency, specimen signatures and resolutions authorizing the execution and delivery of this Agreement and the other Loan Documents;</w:t>
        <w:br/>
        <w:t>(g) duly executed signatures to the completed Borrowing Resolutions for each Borrower and Guarantor;</w:t>
        <w:br/>
        <w:t>(h)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(i) the Perfection Certificate of each Borrower and Guarantor, together with the duly executed signatures thereto;</w:t>
        <w:br/>
        <w:t>(j) duly executed signatures to the Guaranty;</w:t>
        <w:br/>
        <w:t>(k) duly executed signatures to the Security Agreement; and</w:t>
        <w:br/>
        <w:t>(l) payment of the fees and Bank Expenses then due as specified in Section 2.3 hereof.</w:t>
        <w:br/>
        <w:t>3.2 Conditions Precedent to all Credit Extensions. Bank’s obligations to make each Credit Extension, including the initial Credit Extension, is subject to the following conditions precedent:</w:t>
        <w:br/>
        <w:t>(a) except as otherwise provided in Section 3.4, timely receipt of an executed Payment/Advance Form;</w:t>
        <w:br/>
        <w:t>(b) the representations and warranties in this Agreement shall be true, accurate, and complete in all material respects on the date of the Payment/Advance Form and on the Funding Date of each Credit Extension, taking into account updates thereof subsequent to the Effective Date to the extent permitted by notice to Bank by one or more specific provisions of this Agreement;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or time period shall be true, accurate and complete in all material respects as of such date or with respect to such time period,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taking into account updates thereof subsequent to the Effective Date to the extent permitted by notice to the Bank by one or more specific provisions of this Agreement;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or time period shall be true, accurate and complete in all material respects as of such date or with respect to such time period; and</w:t>
        <w:br/>
        <w:t>(c) Bank determines to its reasonable satisfaction that there has not been any material impairment in the general affairs, management, results of operation, financial condition or the prospect of repayment of the Obligations, or any material adverse deviation by Borrower from the most recent business plan of Borrower presented to and accepted by Bank.</w:t>
        <w:br/>
        <w:t>If any event, condition, circumstances or other factor (collectively, “Circumstances”) exists or does not exist whose existence or non-existence serves as justification under Section 3.1 or this Section 3.2 for Bank’s refusal to make a requested Credit Extension, the existence or non-existence of such Circumstances shall not in and of itself constitute an Event of Default under Section 8 unless it independently constitutes an Event of Default pursuant to another provision of this Agreement.</w:t>
        <w:br/>
        <w:t xml:space="preserve">  -4-</w:t>
        <w:br/>
        <w:t>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 Procedures for Borrowing. Subject to the prior satisfaction of all other applicable conditions to the making of a Credit Extension set forth in this Agreement, to obtain a Credit Extension, Borrower shall notify Bank (which notice shall be irrevocable) by electronic mail, facsimile, or telephone by 12:00 p.m. Pacific time at least two (2) Business Days prior to the proposed Funding Date of the Credit Extension. Together with any such electronic or facsimile notification, Borrower shall deliver to Bank by electronic mail or facsimile a completed Payment/Advance Form executed by an Authorized Signer. Bank may rely on any telephone notice given by a person whom Bank reasonably believes is an Authorized Signer. Bank shall credit the Credit Extensions to the Designated Deposit Account. Bank may make Credit Extensions under this Agreement based on instructions from an Authorized Signer or without instructions if the Credit Extensions are necessary to meet Obligations which have become due.</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and shall take such actions as may be reasonably requested by Borrower to evidence such repayment and release (including delivery of a payoff letter and filing of UCC-3 termination statements (or authorizing Borrower to file such UCC-3 termination statements)).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Bank in its good faith business judgment), to secure all of the Obligations relating to such Letters of Credit.</w:t>
        <w:br/>
        <w:t>4.2 Priority of Security Interest. Borrower represents, warrants, and covenants, assuming the filing by Bank of a UCC financing statement with the Secretary of State of Delaware covering the Collateral, and solely with respect to any type of Collateral for which the receipt of a Control Agreement by Bank is necessary in order to perfect Bank’s security interest, Bank’s receipt of a Control Agreement, that the security interest granted herein is and shall at all times continue to be a first priority perfected security interest in the Collateral (subject only to Permitted Liens that are permitted pursuant to the terms of this Agreement to have superior priority to Bank’s Lien</w:t>
        <w:br/>
        <w:t xml:space="preserve">  -5-</w:t>
        <w:br/>
        <w:t>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each Borrower has delivered to Bank a completed certificate signed by such Borrower and Guarantor, entitled “Perfection Certificate” (collectively, the “Perfection Certificate”). Each Borrower represents and warrants to Bank that (a) such Borrower’s exact legal name is that indicated on the Perfection Certificate and on the signature page hereof; (b) such Borrower is an organization of the type and is organized in the jurisdiction set forth in the Perfection Certificate; (c) the Perfection Certificate accurately sets forth such Borrower’s organizational identification number or accurately states that such Borrower has none; (d) the Perfection Certificate accurately sets forth such Borrower’s place of business, or, if more than one, its chief executive office as well as such Borrower’s mailing address (if different than its chief executive office); (e) such Borrower (and each of its predecessors) has not, in the past five (5) years, changed its jurisdiction of formation, organizational structure or type, or any organizational number assigned by its jurisdiction (other than the conversion by Parent from a Delaware corporation to a Delaware limited liability company as set forth on the Perfection Certificate, and any conversion by Parent from a Delaware limited liability company to a Delaware corporation after the date hereof); and (f) all other information set forth on the Perfection Certificate pertaining to such Borrower and each of its Subsidiaries is accurate and complete in all material respects (it being understood and agreed that such Borrower may from time to time update certain information in the Perfection Certificate after the Effective Date to the extent permitted by one or more specific provisions in this Agreement and provided that the Perfection Certificate shall be deemed to be updated to reflect the information provided in any notice that is required or permitted to be delivered (and is actually delivered) by Borrower to Bank). If any Borrower is not now a Registered Organization but later becomes one, each Borrower shall promptly notify Bank of such occurrence and provide Bank with such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are being obtained pursuant to Section 6.1(b)))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  -6-</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6.6(b). The Accounts are bona fide, existing obligations of the Account Debtors.</w:t>
        <w:br/>
        <w:t>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All Inventory is in all material respects of good and marketable quality, free from material defects.</w:t>
        <w:br/>
        <w:t>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to Borrower’s knowledge,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5.3 Litigation. There are no actions or proceedings pending or, to the knowledge of any Responsible Officer, threatened in writing by or against Borrower or any of its Subsidiaries that could reasonably be expected to result in damages or costs to Borrower or any of its Subsidiaries in an amount more than, individually or in the aggregate, Two Hundred Fifty Thousand Dollars ($250,000.00).</w:t>
        <w:br/>
        <w:t>5.4 Financial Statements; Financial Condition. All consolidated financial statements for Borrower and any of its Subsidiaries delivered to Bank by submission to the Financial Statement Repository or otherwise submitted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the Financial Statement Repository or otherwise submitted to Bank.</w:t>
        <w:br/>
        <w:t>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5.7 Subsidiaries; Investments. Borrower does not own any stock, partnership, or other ownership interest or other equity securities except for equity securities of Borrower’s Subsidiaries and Permitted Investments.</w:t>
        <w:br/>
        <w:t xml:space="preserve">  -7-</w:t>
        <w:br/>
        <w:t>5.8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Fifty Thousand Dollars ($50,000.00).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reasonably be expected to result in additional taxes becoming due and payable by Borrower in excess of Fifty Thousand Dollars ($50,000.00).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5.9 Use of Proceeds. Borrower shall use the proceeds of the Credit Extensions as working capital and to fund its general business requirements and not for personal, family, household or agricultural purposes.</w:t>
        <w:br/>
        <w:t>5.10 Full Disclosure. No written representation, warranty or other statement of Borrower in any report, certificate or written statement submitted to the Financial Statement Repository, as of the date such representation, warranty, or other statement was made, taken together with all such written reports, written certificates or written statements submitted to the Financial Statement Repository, contains any untrue statement of a material fact or omits to state a material fact necessary to make the statements contained in the reports, certificates or written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with all laws, ordinances and regulations to which it is subject, where the failure to so comply would reasonably be expected to have a material adverse effect on Borrower’s business or operations.</w:t>
        <w:br/>
        <w:t>(b)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 xml:space="preserve">  -8-</w:t>
        <w:br/>
        <w:t>6.2 Financial Statements, Reports, Certificates. Provide Bank with the following by submitting to the Financial Statement Repository or otherwise submitting to Bank:</w:t>
        <w:br/>
        <w:t>(a) Monthly Financial Statements. As soon as available, but no later than thirty (30) days after the last day of each month, a company prepared consolidated and consolidating balance sheet, income statement, and cash flow statement covering Parent’s and each of its Subsidiary’s consolidated operations for such month certified by a Responsible Officer and in a form of presentation reasonably acceptable to Bank (the “Monthly Financial Statements”);</w:t>
        <w:br/>
        <w:t>(b) Monthly Compliance Statement. Within thirty (30) days after the last day of each month and together with the Monthly Financial Statements, a duly completed Compliance Statement, confirming that, as of the end of such month, Borrower was in full compliance with all of the terms and conditions of this Agreement, and setting forth calculations showing compliance with the financial covenants (if any) set forth in this Agreement and such other information as Bank may reasonably request;</w:t>
        <w:br/>
        <w:t>(c) [Reserved];</w:t>
        <w:br/>
        <w:t>(d) [Reserved];</w:t>
        <w:br/>
        <w:t>(e) Other Statements. Within ten (10) days of delivery, copies of all statements, reports and notices made available to Borrower’s security holders or to any holders of Subordinated Debt;</w:t>
        <w:br/>
        <w:t>(f) SEC Filings. In the event that Borrower and/or Guarantor becomes subject to the reporting requirements under the Exchange Act within ten (10)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(g) Beneficial Ownership Information. Prompt written notice of any changes to the beneficial ownership information set out in Section 14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(h) Legal Action Notice. A prompt report of any legal actions pending or threatened in writing against Borrower or any of its Subsidiaries that could reasonably be expected to result in damages or costs to Borrower or any of its Subsidiaries of, individually or in the aggregate, Two Hundred Fifty Thousand Dollars ($250,000.00) or more; and</w:t>
        <w:br/>
        <w:t>(i) Other Financial Information. Other financial information reasonably requested by Bank.</w:t>
        <w:br/>
        <w:t>Any submission by Borrower of a Compliance Statement or any other financial statement submitted to the Financial Statement Repository pursuant to this Section 6.2 or otherwise submitted to Bank shall be deemed to be a representation by Borrower that (a) as of the date of such Compliance Statement or other financial statement, the information and calculations set forth therein are true, accurate and correct, (b) as of the end of the compliance period set forth in such submission, Borrower is in complete compliance with all required covenants except as noted in such Compliance Statement or other financial statement, as applicable; (c) as of the date of such submission, no Events of Default have occurred or are continuing; (d) all representations and warranties other than any representations or warranties that are made as of a specific date in Article 5 remain true and correct in all material respects as of the date of such submission except as noted in such Compliance Statement or other financial</w:t>
        <w:br/>
        <w:t xml:space="preserve">  -9-</w:t>
        <w:br/>
        <w:t>statement, as applicable; (e)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5.8; and (f) as of the date of such submission, no Liens have been levied or claims made against Borrower or any of its Subsidiaries relating to unpaid employee payroll or benefits of which Borrower has not previously provided written notification to Bank.</w:t>
        <w:br/>
        <w:t>6.3 Inventory; Returns. 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that involve more than One Hundred Thousand Dollars ($100,000.00).</w:t>
        <w:br/>
        <w:t>6.4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(a) deferred payment of any taxes contested pursuant to the terms of Section 5.8 hereof, and (b) taxes, assessments, deposits and contributions which do not, individually or in the aggregate, exceed Fifty Thousand Dollars ($50,000.00), and shall deliver to Bank, on demand, appropriate certificates attesting to such payments, and pay all amounts necessary to fund all present pension, profit sharing and deferred compensation plans in accordance with their terms.</w:t>
        <w:br/>
        <w:t>6.5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up to Two Hundred Fifty Thousand Dollars ($250,000.00) with respect to any loss, but not exceeding Two Hundred Fifty Thousand Dollars ($250,000.00) in the aggregate for all losses under all casualty policies in any one (1) year,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and (b) after the occurrence and during the continuance of an Event of Default, all proceeds payable under such casualty policy shall, at the option of Bank, be payable to Bank on account of the Obligations.</w:t>
        <w:br/>
        <w:t>(c) 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w:t>
        <w:br/>
        <w:t>6.6 Operating Accounts.</w:t>
        <w:br/>
        <w:t>(a) Maintain all of its and all of its Subsidiaries’ operating accounts and all excess cash with Bank and Bank’s Affiliates. In addition to the foregoing, Borrower shall conduct all of its primary banking with Bank and Bank’s Affiliates, including, without limitation, letters of credit and business credit cards. Any Guarantor shall maintain all of its operating accounts and all excess cash with Bank and Bank’s Affiliates.</w:t>
        <w:br/>
        <w:t xml:space="preserve">  -10-</w:t>
        <w:br/>
        <w:t>(b)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w:t>
        <w:br/>
        <w:t>6.7 Protection of Intellectual Property Rights.</w:t>
        <w:br/>
        <w:t>(a) (i) Use commercially reasonable efforts to protect, defend and maintain the validity and enforceability of its Intellectual Property which is material to Borrower’s business (other than Intellectual Property which Borrower does not own and which it licenses from one or more third parties); (ii) promptly advise Bank in writing of material infringements or any other event that could reasonably be expected to materially and adversely affect the value of its Intellectual Property which is material to Borrower’s business; and (iii) not allow any Intellectual Property material to Borrower’s business to be abandoned, forfeited or dedicated to the public without Bank’s written consent.</w:t>
        <w:br/>
        <w:t>(b) Provide written notice to Bank within fifteen (15) days of entering or becoming bound by any Restricted License (other than over-the-counter software that is commercially available to the public). Borrower shall take such commercially reasonable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6.8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6.9 Access to Collateral; Books and Records. Allow Bank, or its agents, at reasonable times, on five (5) Business Days’ notice (provided no notice is required if an Event of Default has occurred and is continuing), to inspect the Collateral and audit and copy Borrower’s Books. Such inspections or audits shall be conducted no more often than once every twelve (12) months unless an Event of Default has occurred and is continuing in which case such inspections and audits shall occur as often as Bank shall determine is necessary. The foregoing inspections and audits shall be at Borrower’s expense, and the charge therefor shall be One Thousand Dollars ($1,000.00) per person per day (or such higher amount as shall represent Bank’s then-current standard charge for the same), plus reasonable out-of-pocket expenses. In the event Borrower and Bank schedule an audit more than eight (8) days in advance, and Borrower cancels or seeks to reschedule the audit with less than eight (8) days written notice to Bank, then (without limiting any of Bank’s rights or remedies), Borrower shall pay Bank a fee of Two Thousand Dollars ($2,000.00) plus any out-of-pocket expenses incurred by Bank to compensate Bank for the anticipated costs and expenses of the cancellation or rescheduling.</w:t>
        <w:br/>
        <w:t>6.10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 xml:space="preserve">  -11-</w:t>
        <w:br/>
        <w:t>6.11 Conversion by Parent. Upon the conversion by Parent from a Delaware limited liability company to a Delaware corporation, Borrower shall (a) cause Parent to provide to Bank a joinder to this Agreement to become a co-borrower hereunder, together with such appropriate financing statements and/or Control Agreements, all in form and substance satisfactory to Bank (including being sufficient to grant Bank a first priority Lien (subject to Permitted Liens) in and to the assets of such new Delaware corporation) (upon which the Guaranty and Security Agreement shall terminate), (b) provide to Bank appropriate certificates and financing statements, in form and substance satisfactory to Bank; and (c) provide to Bank all other documentation in form and substance reasonably satisfactory to Bank, which in its opinion is appropriate with respect to the execution and delivery of the applicable documentation referred to above. Any document, agreement, or instrument executed or issued pursuant to this Section 6.11 shall be a Loan Document.</w:t>
        <w:br/>
        <w:t>6.12 Post-Closing Deliverables. Borrower shall deliver to Bank within sixty (60) days after the Effective Date, a landlord’s consent in favor of Bank for Borrower’s leased location at 000 X. Xxxxx Xxxxxx, Xxxxx 000, Xxxxx X, Xxxxx Xxx Xxxxxxxxx, XX 00000, by the landlord thereof, together with the duly executed signatures thereto.</w:t>
        <w:br/>
        <w:t>7. NEGATIVE COVENANTS</w:t>
        <w:br/>
        <w:t>Borrower shall not do any of the following without Bank’s prior written consent:</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 out, surplus or obsolete Equipment that is, in the reasonable judgment of Borrower, no longer economically practicable to maintain or useful in the ordinary course of business of Borrower; (c) consisting of Permitted Liens and Permitted Investments; (d) consisting of Borrower’s use or transfer of money or Cash Equivalents in a manner that is not prohibited by the terms of this Agreement or the other Loan Documents; (e) of non-exclusive licenses for the use of the property of Borrower or its Subsidiaries in the ordinary course of business; (f) of Intellectual Property that is no longer material to Borrower’s business, subject to Section 6.7(a) hereof; and (g) consisting of any leases or subleases of real property by Borrower not constituting Indebtedness and not entered into as part of a sale leaseback transaction.</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(provided that, nothing herein shall prohibit any Subsidiary that is not a Borrower from liquidating or dissolving (provided further that any such assets are transferred to Borrower or another Subsidiary)); (c) fail to provide notice to Bank of any Key Person departing from or ceasing to be employed by Borrower within ten (10) Business Days after such Key Person’s departure from Borrower; or (d) permit or suffer any Change in Control (other than the conversion by Parent from a Delaware limited liability company to a Delaware corporation, subject to Section 6.11 hereof).</w:t>
        <w:br/>
        <w:t>Borrower shall not, without at least fifteen (15) days prior written notice to Bank: (1) add any new offices or business locations, including warehouses (unless such new offices or business locations contain less than Two Hundred Fifty Thousand Dollars ($250,000.00) in Borrower’s assets or property) or deliver any portion of the Collateral valued, individually or in the aggregate, in excess of Two Hundred Fifty Thousand Dollars ($250,000.00)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adds any new offices or business locations, including warehouses, containing in excess of Two Hundred Fifty Thousand Dollars ($250,000.00) of Borrower’s assets or property, then Borrower will promptly use commercially reasonable efforts to cause such landlord of any such new offices or business locations, including warehouses, to execute and deliver a landlord consent in form and substance reasonably satisfactory to Bank. If Borrower delivers any portion of the Collateral valued, individually or in the aggregate, in excess of Two Hundred Fifty Thousand Dollars ($250,000.00) to a bailee, and Bank and such bailee are not already parties to a bailee agreement governing both the Collateral and the location to which Borrower delivered the Collateral, then Borrower will promptly use commercially reasonable efforts to cause such bailee to execute and deliver a bailee agreement in form and substance reasonably satisfactory to Bank.</w:t>
        <w:br/>
        <w:t xml:space="preserve">  -12-</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 Subsidiary may merge or consolidate into another Subsidiary or into Borrower. Nothing herein shall restrict the conversion by Parent from a Delaware limited liability company to a Delaware corporation, subject to Section 6.11 hereof.</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6.6(b) hereof.</w:t>
        <w:br/>
        <w:t>7.7 Distributions; Investments. (a) Pay any dividends or make any distribution or payment or redeem, retire or purchase any capital stock provided that Borrower may (i) pay dividends and make distributions to Parent, including, without limitation, for the purpose of enabling Parent to make and pay Permitted Tax Payments, (ii) convert any of its convertible securities into other securities pursuant to the terms of such convertible securities or otherwise in exchange thereof (including pursuant to “net exercise” or “net share settlement” of options and warrants), (iii) make cash payments in lieu of the issuance of fractional shares of capital stock upon conversion of convertible securities, stock splits, stock combinations or business combinations so long as an Event of Default does not exist at the time of any such payment and would not exist after giving effect to any such payment provided that the aggregate amount of all such payments does not exceed Twenty-Five Thousand Dollars ($25,000.00) in any twelve (12) month period, (iv) pay dividends solely in common stock; and (v) repurchase the equity interests of former directors, employees or consultants pursuant to the terms of equity incentive plans, restricted stock agreements, stock repurchase agreements or similar agreements so long as an Event of Default does not exist at the time of any such repurchase and would not exist after giving effect to any such repurchase, provided that the aggregate amount of all such repurchases does not exceed One Hundred Thousand Dollars ($100,000.00) in any twelve (12) month period;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sales of equity securities in bona fide venture financing transactions that are not prohibited by Section 7.2, (c) the incurrence of Subordinated Debt, (d) transactions of the type described in and permitted pursuant to Section 7.7 hereof, and (e) commercially reasonable and customary compensation or other incentive arrangements approved by the Board.</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 xml:space="preserve">  -13-</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6.2, 6.4, 6.5, 6.6, 6.7(b) 6.9, 6.11, or 6.12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 xml:space="preserve">  -14-</w:t>
        <w:br/>
        <w:t>8.5 Insolvency. (a) Borrower is unable to pay its debts (including trade debts) as they become due or otherwise becomes insolvent; (b) Borrower begins an Insolvency Proceeding; or (c) an Insolvency Proceeding is begun against Borrower and is not dismissed or stayed within thirty (30) days (but no Credit Extensions shall be made while any of the conditions described in clause (a) exist and/or until any Insolvency Proceeding is dismissed);</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Two Hundred Fifty Thousand Dollars ($250,000.00); or (b) any breach or default by Borrower or Guarantor, the result of which could reasonably be expected to have a material adverse effect on Borrower’s or any Guarantor’s business;</w:t>
        <w:br/>
        <w:t>8.7 Judgments; Penalties. One or more fines, penalties or final judgments, orders or decrees for the payment of money in an amount, individually or in the aggregate, of at least Two Hundred Fifty Thousand Dollars ($250,000.00)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w:t>
        <w:br/>
        <w:t>8.10 Guaranty. (a) Any guaranty of any Obligations terminates or ceases for any reason to be in full force and effect; (b) any Guarantor does not perform any obligation or covenant under any guaranty of the Obligations; (c) any circumstance described in Sections 8.3, 8.4, 8.5, 8.6, 8.7, or 8.8 of this Agreement occurs with respect to any Guarantor, (d) the death, liquidation, winding up, or termination of existence of any Guarantor; or (e)</w:t>
        <w:br/>
        <w:t>(i) a material impairment in the perfection or priority of Bank’s Lien in the collateral provided by Guarantor or in the value of such collateral or (ii) a material adverse change in the general affairs, management, results of operation, condition (financial or otherwise) or the prospect of repayment of the Obligations occurs with respect to any Guarantor; or</w:t>
        <w:br/>
        <w:t>8.11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 renewal (i) causes,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w:t>
        <w:br/>
        <w:t xml:space="preserve">  -15-</w:t>
        <w:br/>
        <w:t>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at least (x) one hundred five percent (105.0%) of the Dollar Equivalent of the aggregate face amount of all Letters of Credit denominated in Dollars remaining undrawn, and (y)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(i) any balances and deposits of Borrower it holds, or (ii) any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w:t>
        <w:br/>
        <w:t xml:space="preserve">  -16-</w:t>
        <w:br/>
        <w:t>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Bank is under no further obligation to make Credit Extensions hereunder. Bank’s foregoing appointment as Borrower’s attorney in fact, and all of Bank’s rights and powers, coupled with an interest, are irrevocable until all Obligations have been fully repaid and performed and Bank’s obligation to provide Credit Extensions terminates.</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9.8 Borrower Liability. Either Borrower may, acting singly, request Advances hereunder. Each Borrower hereby appoints the other as agent for the other for all purposes hereunder, including with respect to requesting Advances hereunder. Each Borrower hereunder shall be jointly and severally obligated to repay all Advances made hereunder, regardless of which Borrower actually receives said Advance, as if each Borrower hereunder directly received all Advances. Each Borrower waives (a) any suretyship defenses available to it under the Code or any other applicable law, and (b) any right to require Bank to: (i) proceed against any Borrower or any</w:t>
        <w:br/>
        <w:t xml:space="preserve">  -17-</w:t>
        <w:br/>
        <w:t>other person; (ii) proceed against or exhaust any security; or (iii) pursue any other remedy. Bank may exercise or not exercise any right or remedy it has against any Borrower or any security it holds (including the right to foreclose by judicial or non-judicial sale) without affecting any Borrower’s liability. Notwithstanding any other provision of this Agreement or other related document, each Borrower irrevocably waives all rights that it may have at law or in equity (including, without limitation, any law subrogating Borrower to the rights of Bank under this Agreement) to seek contribution, indemnification or any other form of reimbursement from any other Borrower, or any other Person now or hereafter primarily or secondarily liable for any of the Obligations, for any payment made by Borrower with respect to the Obligations in connection with this Agreement or otherwise and all rights that it might have to benefit from, or to participate in, any security for the Obligations as a result of any payment made by Borrower with respect to the Obligations in connection with this Agreement or otherwise. Any agreement providing for indemnification, reimbursement or any other arrangement prohibited under this Section shall be null and void. If any payment is made to a Borrower in contravention of this Section, such Borrower shall hold such payment in trust for Bank and such payment shall be promptly delivered to Bank for application to the Obligations, whether matured or unmatured.</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w:t>
        <w:br/>
        <w:t xml:space="preserve">   DiCE Molecules SV, Inc.</w:t>
        <w:br/>
        <w:t xml:space="preserve">   DiCE Alpha, Inc.</w:t>
        <w:br/>
        <w:t>000 X. Xxxxx Xxxxxx, Xxxxx 000</w:t>
        <w:br/>
        <w:t>Xxxxx Xxx Xxxxxxxxx, XX 00000</w:t>
        <w:br/>
        <w:t xml:space="preserve">   Attn:                                                                                  </w:t>
        <w:br/>
        <w:t xml:space="preserve">   Email:                                                                                </w:t>
        <w:br/>
        <w:t>with a copy to:</w:t>
        <w:br/>
        <w:t xml:space="preserve">   Fenwick &amp; West LLC</w:t>
        <w:br/>
        <w:t>000 Xxxxxxxxxx Xxxxxx</w:t>
        <w:br/>
        <w:t>Xxx Xxxxxxxxx, XX 00000</w:t>
        <w:br/>
        <w:t xml:space="preserve">   Attn: Xxxxxxx Xxxxxxxx</w:t>
        <w:br/>
        <w:t xml:space="preserve">   Email: xxxxxxxxx@xxxxxxx.xxx</w:t>
        <w:br/>
        <w:t>If to Bank:</w:t>
        <w:br/>
        <w:t xml:space="preserve">   Silicon Valley Bank</w:t>
        <w:br/>
        <w:t xml:space="preserve">   000 Xxxxxx Xxxxxx, 0xx Xxxxx</w:t>
        <w:br/>
        <w:t>Xxx Xxxxxxxxx, Xxxxxxxxxx 00000</w:t>
        <w:br/>
        <w:t>Attn: Xxxxx Xxxxxxxxxx</w:t>
        <w:br/>
        <w:t xml:space="preserve">   Email: XXxxxxxxxxx@xxx.xxx</w:t>
        <w:br/>
        <w:t>with a copy to:</w:t>
        <w:br/>
        <w:t xml:space="preserve">   Xxxxxxxx &amp; Xxxxxxxx LLP</w:t>
        <w:br/>
        <w:t>000 Xxxxxxxxx Xxxxxx</w:t>
        <w:br/>
        <w:t xml:space="preserve">   Xxxxxx, Xxxxxxxxxxxxx 00000</w:t>
        <w:br/>
        <w:t xml:space="preserve">   Attn: Xxxxx X. Xxxxxxx, Esquire</w:t>
        <w:br/>
        <w:t>Email: XXxxxxxx@xxxx.xxx</w:t>
        <w:br/>
        <w:t xml:space="preserve">  -18-</w:t>
        <w:br/>
        <w:t>11. 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Sections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Section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12. GENERAL PROVISIONS</w:t>
        <w:br/>
        <w:t>12.1 Termination Prior to Term Loan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w:t>
        <w:br/>
        <w:t xml:space="preserve">  -19-</w:t>
        <w:br/>
        <w:t>Section 4.1 of this Agreement), this Agreement may be terminated prior to the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 so long as Bank provides Borrower with written notice of such correction and allows Borrower at least ten (10) days to object to such correction. In the event of such objection, such correction shall not be made except by an amendment signed by both Bank and Borrower.</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w:t>
        <w:br/>
        <w:t xml:space="preserve">  -20-</w:t>
        <w:br/>
        <w:t>to prospective transferees or purchasers of any interest in the Credit Extensions (provided, however, that any prospective transferee or purchaser shall have entered into an agreement containing provisions substantially the same as those in this Section 12.9);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12.10 Right of Set Off. Borrower hereby grants to Bank, a lien, security interest and right of set off as security for all Obligations to Bank, whether now existing or hereafter arising upon and against all deposits, credits, collateral and property, now or hereafter in the possession, custody, safekeeping or control of Bank or any entity under the control of Bank (including a Bank subsidiary) or in transit to any of them. At any time after the occurrence and during the continuance of an Event of Default, without demand or notice, Bank may set 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12.13 Captions. The headings used in this Agreement are for convenience only and shall not affect the interpretation of this Agreement.</w:t>
        <w:br/>
        <w:t>12.14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12.15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12.16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-21-</w:t>
        <w:br/>
        <w:t>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“Alpha” is defined in the preamble hereof.</w:t>
        <w:br/>
        <w:t>“Authorized Signer” is any individual listed in Borrower’s Borrowing Resolutions who is authorized to execute the Loan Documents, including any Credit Extension request, on behalf of Borrower.</w:t>
        <w:br/>
        <w:t>“Bank” is defined in the preamble hereof.</w:t>
        <w:br/>
        <w:t>“Bank Entities” is defined in Section 12.9.</w:t>
        <w:br/>
        <w:t>“Bank Expenses” are all audit fees and expenses, costs, and expenses (including reasonable and documented attorneys’ fees and documented expenses) for preparing, amending, negotiating, administering, defending and enforcing the Loan Documents (including, without limitation, those incurred in 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“Bank Services Agreement” is defined in the definition of Bank Services.</w:t>
        <w:br/>
        <w:t>“Board” means Parent’s and/or Borrower’s board of directors.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w:t>
        <w:br/>
        <w:t xml:space="preserve">  -22-</w:t>
        <w:br/>
        <w:t>correct, and complete copy of the resolutions then in full force and effect authorizing and ratifying the execution, delivery, and performance by such Person of the Loan Documents to which it is a party, (c) the name(s) of the Person(s) authorized to execute the Loan Documents, including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a day on which Bank is closed, except that if any determination of a “Business Day” shall relate to an FX Contract, the term “Business Day” shall mean a day on which dealings are carried on in the country of settlement of the Foreign Currency.</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(95.0%)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Liens created by this Agreement and Permitted Liens).</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 xml:space="preserve">  -23-</w:t>
        <w:br/>
        <w:t>“Compliance Statement” is that certain certificate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Term Loan Advance or any other extension of credit by Bank for Borrower’s benefit.</w:t>
        <w:br/>
        <w:t>“Default Rate” is defined in Section 2.2(b).</w:t>
        <w:br/>
        <w:t>“Deposit Account” is any “deposit account” as defined in the Code with such additions to such term as may hereafter be made.</w:t>
        <w:br/>
        <w:t>“Designated Deposit Account” is the account number ending [***] (last three digits) maintained by Borrower with Bank (provided, however, if no such account number is included, then the Designated Deposit Account shall be any deposit account of Borrower maintained with Bank as chosen by Bank).</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“Draw Period A” is the period of time commencing upon the Effective Date and continuing through the earlier to occur of (a) December 31, 2021, or (b) an Event of Default that has occurred and is continuing hereunder.</w:t>
        <w:br/>
        <w:t xml:space="preserve">  -24-</w:t>
        <w:br/>
        <w:t>“Draw Period B” is the period of time commencing upon the occurrence of Performance Milestone 1 and continuing through the earlier to occur of (a) March 31, 2022, or (b) an Event of Default that has occurred and is continuing hereunder.</w:t>
        <w:br/>
        <w:t>“Draw Period C” is the period of time commencing upon the occurrence of Performance Milestone 1 and Performance Milestone 2 and continuing through the earlier to occur of (a) June 30, 2022, or (b) an Event of Default that has occurred and is continuing hereunder.</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 “Event of Default” is defined in Section 8.</w:t>
        <w:br/>
        <w:t>“Exchange Act” is the Securities Exchange Act of 1934, as amended.</w:t>
        <w:br/>
        <w:t>“Final Payment” is a payment (in addition to and not in substitution for the regular monthly payments of principal plus accrued interest) equal to the aggregate original principal amount of the Term Loan Advances extended by the Bank to Borrower hereunder multiplied by five and three-quarters of one percent (5.75%) due on the earliest to occur of (a) the Term Loan Maturity Date, (b) the payment in full of the Term Loan Advances, (c) as required by Section 2.1.1(d) or Section 2.1.1(e), or (d) the termination of this Agreement.</w:t>
        <w:br/>
        <w:t>“Financial Statement Repository” is XxxxXxxxxxxXxxxxxxxx@xxx.xxx or such other means of collecting information approved and designated by Bank after providing notice thereof to Borrower from time to time.</w:t>
        <w:br/>
        <w:t>“Foreign Currency” means lawful money of a country other than the United States.</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 xml:space="preserve">  -25-</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 Parent, and (b) any other Person providing a Guaranty in favor of Bank.</w:t>
        <w:br/>
        <w:t>“Guaranty” is (a) that certain Unconditional Guaranty by and between Parent and Bank dated as of the Effective Date and (b) any other guarantee of all or any part of the Obligations,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“Interest-Only Extension Event” means delivery by Borrower to Bank, on or prior to June 30, 2022, of evidence satisfactory to Bank in its sole but reasonable discretion, that Borrower has received (a) positive phase 1(c) data (Proof of Concept in Psoriasis) for its IL-17 program that is sufficient initiate a Phase 2 study, or (b) at least Eighty-Five Million Dollars ($85,000,000.00) in net cash proceeds as a result of an Initial Public Offering.</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 xml:space="preserve">  -26-</w:t>
        <w:br/>
        <w:t>“Key Person” is the Parent’s (a) Chief Executive Officer, who is Xxxxx Xxxxxx as of the Effective Date, and (b) Chief Financial Officer, who is Xxxxx Xxxxxxxxx as of the Effective Date.</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Warrant, the Perfection Certificate, the Guaranty, the Security Agreement, any Control Agreement,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 when due. In determining whether a “Material Adverse Change” has occurred under clause (b) or (c) above, Bank’s primary, though not sole, consideration will be whether Borrower has or will have sufficient cash resources to repay the Obligations as and when due. Bank recognizes that, as a pre-profit company, Borrower’s cash resources will decline over time, and Borrower will periodically require additional infusions of equity capital. The clear intention of Borrower’s investors to continue to fund Borrower in the amounts and timeframe necessary, in Bank’s judgment, to enable Borrower to satisfy the Obligations as they become due and payable is the most significant criterion Bank shall consider in making any such determination.</w:t>
        <w:br/>
        <w:t>“Monthly Financial Statements” is defined in Section 6.2(a).</w:t>
        <w:br/>
        <w:t>“Obligations” are Borrower’s obligations to pay when due any debts, principal, interest, fees, Bank Expenses, the Prepayment Fee, the Final Payment, and other amounts Borrower owes Bank now or later, whether under this Agreement, the other Loan Documents (other than the Warrant), or otherwise, including, without limitation, all obligations relating to Bank Services and any interest accruing after Insolvency Proceedings begin and debts, liabilities, or obligations of Borrower assigned to Bank, and to perform Borrower’s duties under the Loan Documents (other than the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“Parent” means DiCE Molecules Holdings, LLC, a Delaware limited liability company.</w:t>
        <w:br/>
        <w:t>“Parent LLC Agreement” means the Parent’s Fourth Amended and Restated Limited Liability Company Agreement, as amended, restated, supplemented or otherwise modified from time to time.</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“Payment Date” is the first (1st) calendar day of each month.</w:t>
        <w:br/>
        <w:t xml:space="preserve">  -27-</w:t>
        <w:br/>
        <w:t>“Perfection Certificate” is defined in Section 5.1.</w:t>
        <w:br/>
        <w:t>“Performance Milestone 1” means delivery by Borrower to Bank, on or prior to March 31, 2022, of evidence satisfactory to Bank in its sole but reasonable discretion, that Borrower has filed an IND or CTA for its IL- 17 program.</w:t>
        <w:br/>
        <w:t>“Performance Milestone 2” means delivery by Borrower to Bank, on or prior to June 30, 2022, of evidence satisfactory to Bank in its sole but reasonable discretion, that Borrower has achieved positive phase 1(a) data for its IL-17 program that is sufficient to access the second tranche of its Series C equity financing round.</w:t>
        <w:br/>
        <w:t>“Permitted Indebtedness” is:</w:t>
        <w:br/>
        <w:t>(a) Borrower’s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Indebtedness constituting Investments described in clauses (c) or (d) of the definition of “Permitted Investments” and intercompany Indebtedness owed to Parent;</w:t>
        <w:br/>
        <w:t>(h) other unsecured Indebtedness not otherwise permitted by Section 7.4 not exceeding Two Hundred Fifty Thousand Dollars ($250,000.00) in the aggregate outstanding at any time; and</w:t>
        <w:br/>
        <w:t>(i) extensions, refinancings, modifications, amendments and restatements of any items of Permitted Indebtedness (a) through (h)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and shown on the Perfection Certificate; and</w:t>
        <w:br/>
        <w:t>(b) Investments consisting of Cash Equivalents and (ii) any Investments permitted by Borrower’s investment policy, as amended from time to time, provided that such investment policy (and any such amendment thereto) has been approved in writing by Bank;</w:t>
        <w:br/>
        <w:t>(c) Investments by Borrower in a Subsidiary that is not a secured guarantor or co-borrower for ordinary, necessary and current operating expenses, in an amount not to exceed One Hundred Thousand Dollars ($100,000.00) in the aggregate in any fiscal year, provided that, an Event of Default does not exist at the time of any such Investment and would not exist after giving effect to any such Investment;</w:t>
        <w:br/>
        <w:t>(d) Investments consisting of the endorsement of negotiable instruments for deposit or collection or similar transactions in the ordinary course of business;</w:t>
        <w:br/>
        <w:t>(e) Investments accepted in connection with Transfers permitted by Section 7.1;</w:t>
        <w:br/>
        <w:t xml:space="preserve">  -28-</w:t>
        <w:br/>
        <w:t>(f)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(g) Investments (including debt obligations) received in connection with the bankruptcy or reorganization of customers or suppliers and in settlement of delinquent obligations of, and other disputes with, customers or suppliers arising in the ordinary course of business;</w:t>
        <w:br/>
        <w:t>(h) Investments consisting of notes receivable of, or prepaid royalties and other credit extensions, to customers and suppliers who are not Affiliates, in the ordinary course of business; provided that this paragraph (h) shall not apply to Investments of Borrower in any Subsidiary;</w:t>
        <w:br/>
        <w:t>(i) non-cash Investments in joint ventures, strategic alliances, licensing (consisting of non- exclusive licenses and licenses that could not result in a legal transfer of title of the licensed property that may be exclusive in respects other than territory and that may be exclusive as to territory only as to discreet geographical areas outside of the United States) and similar arrangements in the ordinary course of Borrower’s business or customary in Borrower’s industry, and which do not require Borrower to assume or otherwise become liable for the obligations of any third party not directly related to or arising out of such arrangement or require Borrower to transfer ownership of assets to such joint venture or other entity; and</w:t>
        <w:br/>
        <w:t>(j) other Investments not otherwise permitted by Section 7.7 not exceeding Two Hundred Fifty Thousand Dollars ($250,000.00) in the aggregate outstanding at any time.</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or capital leases (i) on Equipment acquired or held by Borrower incurred for financing the acquisition of the Equipment securing no more than Two Million Five Hundred Thousand Dollars ($2,500,000.00) in the aggregate amount outstanding, or (ii) existing on Equipment when acquired, if the Lien is confined to the property and improvements and the proceeds of the Equipment;</w:t>
        <w:br/>
        <w:t>(d)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(e) Liens of carriers, warehousemen, suppliers, or other Persons that are possessory in nature arising in the ordinary course of business so long as such Liens secure liabilities in the aggregate amount not to exceed Two Hundred Fifty Thousand Dollars ($250,000.00) and which are not delinquent or remain payable without penalty or which are being contested in good faith and by appropriate proceedings which proceedings have the effect of preventing the forfeiture or sale of the property subject thereto;</w:t>
        <w:br/>
        <w:t>(f) Liens to secure payment of workers’ compensation, employment insurance, old-age pensions, social security and other like obligations incurred in the ordinary course of business (other than Liens imposed by ERISA);</w:t>
        <w:br/>
        <w:t xml:space="preserve">  -29-</w:t>
        <w:br/>
        <w:t>(g) deposits to secure the performance of bids, trade contracts, leases, statutory obligations, surety and appeal bonds, performance bonds, and other obligations of a like nature, in each case, in the ordinary course of business not representing an obligation for borrowed money;</w:t>
        <w:br/>
        <w:t>(h) leases or subleases of real property granted in the ordinary course of Borrower’s business (or, if referring to another Person, in the ordinary course of such Person’s business), and leases, subleases, non- 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(i) Liens arising from attachments or judgments, orders, or decrees in circumstances not constituting an Event of Default under Sections 8.4 and 8.7;</w:t>
        <w:br/>
        <w:t>(j) Liens securing Subordinated Debt so long as (i) such Liens are subordinated to Bank’s Liens on terms acceptable to Bank, and (ii) such Liens do not cover any property not subject to Bank’s Liens;</w:t>
        <w:br/>
        <w:t>(k) non-exclusive license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w:t>
        <w:br/>
        <w:t>“Permitted Tax Payments” means, with respect to any taxable year in which Parent is treated as a partnership or disregarded entity for U.S. federal income tax purposes, the declaration and payment of cash dividends and making of cash distributions to Parent’s members pursuant to the Parent LLC Agreement with respect to the taxable income of Parent and its Subsidiaries.</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“Prepayment Fee” shall be an additional fee, payable to Bank, with respect to the Term Loan Advances, in an amount equal to:</w:t>
        <w:br/>
        <w:t>(a) for a prepayment of the Term Loan Advances made on or prior to the second (2nd anniversary of the Effective Date, two percent (2.0%) of the then outstanding principal amount of such Term Loan Advances immediately prior to such prepayment; and</w:t>
        <w:br/>
        <w:t>(b) for a prepayment of the Term Loan Advances made after the second (2nd) anniversary of the Effective Date, but prior to the Term Loan Maturity Date, one percent (1.0%) of the then outstanding principal amount of such Term Loan Advances immediately prior to such prepayment.</w:t>
        <w:br/>
        <w:t>Notwithstanding the foregoing, provided no Event of Default has occurred and is continuing, the Prepayment Fee shall be waived by Bank, if Bank closes on the refinance and redocumentation of this Agreement (in its sole and absolute discretion) prior to the Term Loan Maturity Date.</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 xml:space="preserve">  -30-</w:t>
        <w:br/>
        <w:t>“Registered Organization” is any “registered organization” as defined in the Code with such additions to such term as may hereafter be made.</w:t>
        <w:br/>
        <w:t>“Repayment Schedule” means the period of time equal to thirty-two (32) consecutive calendar months, which shall be reduced to a period of time equal to twenty-one (21) consecutive months upon the occurrence of the Interest-Only Extension Event.</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and Controller of Borrower.</w:t>
        <w:br/>
        <w:t>“Restricted License” is any material license or other material agreement with respect to which Borrower is the licensee (a) that prohibits or otherwise restricts Borrower from granting a security interest in Borrower’s interest in such license or agreement or any other property, or (b) for which a default under or termination of could reasonably be expected to interfere with the Bank’s right to sell any Collateral.</w:t>
        <w:br/>
        <w:t>“SEC” shall mean the Securities and Exchange Commission, any successor thereto, and any analogous Governmental Authority.</w:t>
        <w:br/>
        <w:t>“Securities Account” is any “securities account” as defined in the Code with such additions to such term as may hereafter be made.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“SV” is defined in the preamble hereof.</w:t>
        <w:br/>
        <w:t>“Term A Loan Advance” and “Term A Loan Advances” are each defined in Section 2.1.1(a).</w:t>
        <w:br/>
        <w:t>“Term B Loan Advance” and “Term B Loan Advances” are each defined in Section 2.1.1(a).</w:t>
        <w:br/>
        <w:t>“Term C Loan Advance” and “Term C Loan Advances” are each defined in Section 2.1.1(a).</w:t>
        <w:br/>
        <w:t>“Term Loan Advance” and “Term Loan Advances” are each defined in Section 2.1.1(a).</w:t>
        <w:br/>
        <w:t>“Term Loan Amortization Date” means July 1, 2022, which shall be extended until June 1, 2023 upon the occurrence of the Interest-Only Extension Event.</w:t>
        <w:br/>
        <w:t>“Term Loan Maturity Date” is February 1, 2025.</w:t>
        <w:br/>
        <w:t xml:space="preserve">  -31-</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“Warrant” is that certain warrant to purchase stock by and between Parent and Bank dated as of the Effective Date, as may be amended, modified, supplemented and/or restated from time to time.</w:t>
        <w:br/>
        <w:t>[Signature page follows.]</w:t>
        <w:br/>
        <w:t xml:space="preserve">  -32-</w:t>
        <w:br/>
        <w:t>IN WITNESS WHEREOF, the parties hereto have caused this Agreement to be executed as of the Effective Date.</w:t>
        <w:br/>
        <w:t xml:space="preserve">  BORROWER:</w:t>
        <w:br/>
        <w:t>DICE MOLECULES SV, INC.</w:t>
        <w:br/>
        <w:t xml:space="preserve">By  </w:t>
        <w:br/>
        <w:t>/s/ Xxxxx Xxxxxxxxx</w:t>
        <w:br/>
        <w:t>Name: Xxxxx Xxxxxxxxx</w:t>
        <w:br/>
        <w:t>Title: Chief Financial Officer</w:t>
        <w:br/>
        <w:t xml:space="preserve">  DICE ALPHA, INC.</w:t>
        <w:br/>
        <w:t xml:space="preserve">By  </w:t>
        <w:br/>
        <w:t>/s/ Xxxxx Xxxxxxxxx</w:t>
        <w:br/>
        <w:t>Name: Xxxxx Xxxxxxxxx</w:t>
        <w:br/>
        <w:t>Title: Chief Financial Officer</w:t>
        <w:br/>
        <w:t>BANK:</w:t>
        <w:br/>
        <w:t>SILICON VALLEY BANK</w:t>
        <w:br/>
        <w:t xml:space="preserve">By  </w:t>
        <w:br/>
        <w:t>/s/ Xxxxx Xxxxxxxxxx</w:t>
        <w:br/>
        <w:t>Name: Xxxxx Xxxxxxxxxx</w:t>
        <w:br/>
        <w:t>Title: Vice President</w:t>
        <w:br/>
        <w:t>Signature Page to Loan and Security Agreement</w:t>
        <w:br/>
        <w:t>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 any property to the extent that such grant of security interest is prohibited by any Requirement of Law of a Governmental Authority or constitutes a breach or default under or results in the termination of or requires any consent not obtained under, any contract, license, agreement, instrument or other document evidencing or giving rise to such property, except to the extent that such Requirement of Law or the term in such contract, license, agreement, instrument or other document providing for such prohibition, breach, default or termination or requiring such consent is ineffective under Section 9-406, 9-407, 9-408 or 9-409 of the Code (or any successor provision or provisions) of any relevant jurisdiction or any other applicable law (including the Bankruptcy Code) or principles of equity; provided, however, that such security interest shall attach immediately at such time as such Requirement of Law is not effective or applicable, or such prohibition, breach, default or termination is no longer applicable or is waived, and to the extent severable, shall attach immediately to any portion of the Collateral that does not result in such consequences; (b) any interest of Borrower as a lessee or sublessee under a real property lease; (c) any interest of Borrower as a lessee under an Equipment lease if Borrower is prohibited by the terms of such lease from granting a security interest in such lease or under which such an assignment or Lien would cause a default to occur under such lease (but only to the extent such restriction on assignment is enforceable under applicable law), provided, however, that upon termination of such prohibition, such interest shall immediately become Collateral without any action by Borrower or Bank; or (d)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without Bank’s prior written consent.</w:t>
        <w:br/>
        <w:t>EXHIBIT B</w:t>
        <w:br/>
        <w:t>COMPLIANCE STATEMENT</w:t>
        <w:br/>
        <w:t xml:space="preserve">  TO:    SILICON VALLEY BANK    Date:                                                                 </w:t>
        <w:br/>
        <w:t>FROM:    DICE MOLECULES SV, INC. (“SV”)</w:t>
        <w:br/>
        <w:t xml:space="preserve">   DICE ALPHA, INC. (“ALPHA”, together with “SV”, individually and collectively, jointly and severally, “Borrower”)</w:t>
        <w:br/>
        <w:t xml:space="preserve">   DICE MOLECULES HOLDINGS, LLC (“Parent”)</w:t>
        <w:br/>
        <w:t>Under the terms and conditions of the Loan and Security Agreement between Borrower and Bank (the “Agreement”), Borrower is in complete compliance for the period ending with all required covenants except as noted below. Attached are the required documents evidencing such compliance, setting forth calculations prepared in accordance with GAAP consistently applied from one period to the next except as explained in an accompanying letter or footnotes. Capitalized terms used but not otherwise defined herein shall have the meanings given them in the Agreement.</w:t>
        <w:br/>
        <w:t>Please indicate compliance status by circling Yes/No under “Complies” column.</w:t>
        <w:br/>
        <w:t xml:space="preserve">  Reporting Covenants   </w:t>
        <w:br/>
        <w:t>Required</w:t>
        <w:br/>
        <w:t xml:space="preserve">   Complies</w:t>
        <w:br/>
        <w:t>Monthly financial statements    Monthly within 30 days    Yes No</w:t>
        <w:br/>
        <w:t>Compliance Statement    Monthly within 30 days    Yes No</w:t>
        <w:br/>
        <w:t>10-Q, 10-K and 8-K    Within 10 days after filing with SEC    Yes No</w:t>
        <w:br/>
        <w:t>Other Matters</w:t>
        <w:br/>
        <w:t xml:space="preserve">  Have there been any amendments of or other changes to the capitalization table of Parent or Borrower and to the Operating Documents of Parent, Borrower or any of its Subsidiaries?    Yes    No</w:t>
        <w:br/>
        <w:t xml:space="preserve">If yes, provide copies of any such amendments or changes with this Compliance Statement.      </w:t>
        <w:br/>
        <w:t>The following are the exceptions with respect to the statements above: (If no exceptions exist, state “No exceptions to note.”)</w:t>
        <w:br/>
        <w:t xml:space="preserve">       EXHIBIT C – LOAN PAYMENT/ADVANCE REQUEST FORM</w:t>
        <w:br/>
        <w:t>DEADLINE FOR SAME DAY PROCESSING IS NOON PACIFIC TIME</w:t>
        <w:br/>
        <w:t xml:space="preserve">  Fax To:    Date:                                                          </w:t>
        <w:br/>
        <w:t xml:space="preserve">  LOAN PAYMENT:                                                  DICE MOLECULES SV, INC. AND DICE ALPHA, INC.</w:t>
        <w:br/>
        <w:t xml:space="preserve">    From Account #                                                                                  To Account #                                                                              </w:t>
        <w:br/>
        <w:t>(Deposit Account #)</w:t>
        <w:br/>
        <w:t xml:space="preserve">   (Loan Account #)</w:t>
        <w:br/>
        <w:t xml:space="preserve">    Principal $                                                                                            and/or Interest $                                                                          </w:t>
        <w:br/>
        <w:t xml:space="preserve">Authorized Signature:                                                                         Phone Number:                                                                           </w:t>
        <w:br/>
        <w:t xml:space="preserve">Print Name/Title:                                                                                 </w:t>
        <w:br/>
        <w:t xml:space="preserve">         LOAN ADVANCE:     </w:t>
        <w:br/>
        <w:t>Complete Outgoing Wire Request section below if all or a portion of the funds from this loan advance are for an outgoing wire.</w:t>
        <w:br/>
        <w:t xml:space="preserve">From Account #                                                                                  To Account #                                                                              </w:t>
        <w:br/>
        <w:t>(Loan Account #)</w:t>
        <w:br/>
        <w:t xml:space="preserve">   (Deposit Account #)</w:t>
        <w:br/>
        <w:t xml:space="preserve">Amount of Credit Extension $                                                             </w:t>
        <w:br/>
        <w:t>All Borrower’s representations and warranties in the Loan and Security Agreement are true, correct and complete in all material respects on the date of the request for a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                                                                          Phone Number:                                                                           </w:t>
        <w:br/>
        <w:t xml:space="preserve">Print Name/Title:                                                                                  </w:t>
        <w:br/>
        <w:t xml:space="preserve">         OUTGOING WIRE REQUEST:     </w:t>
        <w:br/>
        <w:t>Complete only if all or a portion of funds from the loan advance above is to be wired.</w:t>
        <w:br/>
        <w:t xml:space="preserve">Deadline for same day processing is noon, Pacific Time     </w:t>
        <w:br/>
        <w:t xml:space="preserve">    Beneficiary Name:                                                                              Amount of Wire: $                                                                      </w:t>
        <w:br/>
        <w:t xml:space="preserve">Beneficiary Bank:                                                                               Account Number:                                                                         </w:t>
        <w:br/>
        <w:t xml:space="preserve">City and State:                                                                                      </w:t>
        <w:br/>
        <w:t xml:space="preserve">Beneficiary Bank Transit (ABA) #:                                                    Beneficiary Bank Code (Swift, Sort, Chip, etc.):                       </w:t>
        <w:br/>
        <w:t xml:space="preserve">     (For International Wire Only)</w:t>
        <w:br/>
        <w:t xml:space="preserve">Intermediary Bank:                                                                              Transit (ABA) #:                                                                          </w:t>
        <w:br/>
        <w:t xml:space="preserve">For Further Credit to:                                                                                                                                                                                       </w:t>
        <w:br/>
        <w:t xml:space="preserve">Special Instruction:                                                                                                                                                                                          </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    Authorized Signature:                                                                          2nd Signature (if required):                                                          </w:t>
        <w:br/>
        <w:t xml:space="preserve">Print Name/Title:                                                                                  Print Name/Title:                                                                        </w:t>
        <w:br/>
        <w:t>Telephone #:                                                                                           Telephone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