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AMENDED AND RESTATED</w:t>
        <w:br/>
        <w:t>LOAN AND SECURITY AGREEMENT</w:t>
        <w:br/>
        <w:t xml:space="preserve">  THIS AMENDED AND RESTATED LOAN AND SECURITY AGREEMENT (this “Agreement”) dated as of September 15, 2014 (the “Effective Date”) between (i) SILICON VALLEY BANK, a California corporation (“Bank”), and (ii) OUTBRAIN INC., a Delaware corporation (“Borrower”), provides the terms on which Bank shall lend to Borrower and Borrower shall repay Bank. This Agreement amends and restates in its entirety that certain Loan and Security Agreement dated as of May 24, 2013 between Borrower and Bank (as amended from time to time, the “Prior Loan Agreement”). The parties agree as follows:</w:t>
        <w:br/>
        <w:t xml:space="preserve">  1 ACCOUNTING AND OTHER TERMS</w:t>
        <w:br/>
        <w:t xml:space="preserve">  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 xml:space="preserve">  2 LOAN AND TERMS OF PAYMENT</w:t>
        <w:br/>
        <w:t xml:space="preserve">  2.1          Promise to Pay. Borrower hereby unconditionally promises to pay Bank the outstanding principal amount of all Credit Extensions and accrued and unpaid interest thereon as and when due in accordance with this Agreement.</w:t>
        <w:br/>
        <w:t xml:space="preserve">  2.2 Revolving Advances.</w:t>
        <w:br/>
        <w:t xml:space="preserve">  (a)          Availability. Subject to the terms and conditions of this Agreement and to deduction of Reserves, Bank shall make Advances not exceeding the Availability Amount. Amounts borrowed under the Revolving Line may be repaid and, prior to the Revolving Line Maturity Date, reborrowed, subject to the applicable terms and conditions precedent herein.</w:t>
        <w:br/>
        <w:t xml:space="preserve">  (b)          Termination; Repayment. The Revolving Line terminates on the Revolving Line Maturity Date, when the principal amount of all Advances, the unpaid interest thereon, and all other Obligations relating to the Revolving Line shall be immediately due and payable.</w:t>
        <w:br/>
        <w:t xml:space="preserve">  2.3          Overadvances. If, at any time, the outstanding principal amount of any Advances exceeds the lesser of either the Revolving Line or the Borrowing Base, Borrower shall immediately pay to Bank in cash the amount of such excess (such excess, the “Overadvance”). Without limiting Borrower’s obligation to repay Bank any Overadvance, Borrower agrees to pay Bank interest on the outstanding amount of any Overadvance, on demand, at the Default Rate.</w:t>
        <w:br/>
        <w:t xml:space="preserve">  2.4 Payment of Interest on the Credit Extensions.</w:t>
        <w:br/>
        <w:t xml:space="preserve">  (a)          Advances. Subject to Section 2.4(b), the principal amount outstanding under the Revolving Line shall accrue interest at a floating per annum rate equal to three-quarters of one percentage point (0.75%) above the Prime Rate; provided, however, during a Streamline Period, the principal amount outstanding under the Revolving Line shall accrue interest at a floating per annum rate equal to one-quarter of one percentage point (0.25%) above the Prime Rate, which interest shall be payable monthly in accordance with Section 2.4(e) below.</w:t>
        <w:br/>
        <w:t xml:space="preserve">    (b)          Default Rate. Immediately upon the occurrence and during the continuance of an Event of Default, Obligations shall bear interest at a rate per annum which is five percent (5.0%)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2.4(b) is not a permitted alternative to timely payment and shall not constitute a waiver of any Event of Default or otherwise prejudice or limit any rights or remedies of Bank.</w:t>
        <w:br/>
        <w:t xml:space="preserve">  (c)          Adjustment to Interest Rate. Changes to the interest rate of any Credit Extension based on changes to the Prime Rate shall be effective on the effective date of any change to the Prime Rate and to the extent of any such change.</w:t>
        <w:br/>
        <w:t xml:space="preserve">  (d)          Minimum Interest. In the event the aggregate amount of interest earned by Bank in connection with the Revolving Line in any month (such period, the “Minimum Interest Period,” which period shall begin on the Effective Date and continue with each month thereafter until the earlier of the Revolving Line Maturity Date or the date this Agreement is terminated) is less than Six Thousand Dollars ($6,000) (exclusive of any collateral monitoring fees, or any other fees and charges hereunder) (“Minimum Interest”), Borrower shall pay to Bank, upon demand by Bank, an amount equal to the (i) Minimum Interest minus (ii) the aggregate amount of all interest earned by Bank (exclusive of any collateral monitoring fees, or any other fees and charges hereunder) in such Minimum Interest Period. The amount of Minimum Interest charged shall be prorated for any partial Minimum Interest Period and any partial Minimum Interest Period resulting from the termination of this Agreement. Borrower shall not be entitled to any credit, rebate, or repayment of any Minimum Interest pursuant to this Section 2.4(d) notwithstanding any termination of this Agreement or the suspension or termination of Bank’s obligation to make loans and advances hereunder. Bank may deduct amounts owing by Borrower under this Section 2.4(d) pursuant to the terms of Section 2.6(c). Bank shall provide Borrower written notice of deductions made from the Designated Deposit Account pursuant to the terms of this Section 2.4(d).</w:t>
        <w:br/>
        <w:t xml:space="preserve">  (e)          Payment; Interest Computation. Interest is payable monthly on the last calendar day of each month and shall be computed on the basis of a 360-day year for the actual number of days elapsed. In computing interest, (i) all payments received after 12:00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 xml:space="preserve">-2- </w:t>
        <w:br/>
        <w:t xml:space="preserve">  2.5 Fees. Borrower shall pay to Bank:</w:t>
        <w:br/>
        <w:t xml:space="preserve">  (a)          Commitment Fee. A fully earned, non-refundable commitment fee of Thirty Seven Thousand Five Hundred Dollars ($37,500), payable as follows: Eighteen Thousand Seven Hundred Fifty Dollars ($18,750) on the Effective Date, and Eighteen Thousand Seven Hundred Fifty Dollars ($18,750) on the first anniversary of the Effective Date.</w:t>
        <w:br/>
        <w:t xml:space="preserve">  (b)          Bank Expenses. All Bank Expenses (including reasonable attorneys’ fees and expenses for documentation and negotiation of this Agreement) incurred through and after the Effective Date, when due (or, if no stated due date, upon demand by Bank).</w:t>
        <w:br/>
        <w:t xml:space="preserve">  (c)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2.5 pursuant to the terms of Section 2.6(c). Bank shall provide Borrower written notice of deductions made from the Designated Deposit Account pursuant to the terms of the clauses of this Section 2.5.</w:t>
        <w:br/>
        <w:t xml:space="preserve">  2.6 Payments; Application of Payments; Debit of Accounts.</w:t>
        <w:br/>
        <w:t xml:space="preserve">  (a)          All payments to be made by Borrower under any Loan Document shall be made in immediately available funds in Dollars, without setoff or counterclaim, before 12:00 p.m. Eastern time on the date when due. Payments of principal and/or interest received after 12:00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 xml:space="preserve">  (b)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 xml:space="preserve">  (c)          Bank may debit any of Borrower’s deposit accounts, including the Designated Deposit Account, for principal and interest payments or any other documented amounts Borrower owes Bank when due. These debits shall not constitute a set-off.</w:t>
        <w:br/>
        <w:t xml:space="preserve">  3 CONDITIONS OF LOANS</w:t>
        <w:br/>
        <w:t xml:space="preserve">  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 xml:space="preserve">  (a)          duly executed original signatures of Borrower to the Loan Documents;</w:t>
        <w:br/>
        <w:t xml:space="preserve">-3- </w:t>
        <w:br/>
        <w:t xml:space="preserve">  (b)          the Operating Documents and long-form good standing certificates of Borrower certified by the Secretary of State (or equivalent agency) of Borrower’s jurisdiction of organization or formation and each jurisdiction in which Borrower is qualified to conduct business, each as of a date no earlier than thirty (30) days prior to the Effective Date;</w:t>
        <w:br/>
        <w:t xml:space="preserve">  (c)          duly executed original signatures to the completed Borrowing Resolutions for Borrower;</w:t>
        <w:br/>
        <w:t xml:space="preserve">  (d)          certified copies, dated as of a recent date, of financing statement and other lien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 xml:space="preserve">  (e)          the Perfection Certificate of Borrower, together with the duly executed original signature thereto;</w:t>
        <w:br/>
        <w:t xml:space="preserve">  (f)          a legal opinion of Borrower’s counsel dated as of the Effective Date together with the duly executed original signature thereto;</w:t>
        <w:br/>
        <w:t xml:space="preserve">  (g)          evidence satisfactory to Bank that the insurance policies and endorsements required by Section 6.7 hereof are in full force and effect, together with appropriate evidence showing lender loss payable and/or additional insured clauses or endorsements in favor of Bank; and</w:t>
        <w:br/>
        <w:t xml:space="preserve">  (h)          payment of the fees and Bank Expenses then due as specified in Section 2.5 hereof.</w:t>
        <w:br/>
        <w:t xml:space="preserve">  3.2          Conditions Precedent to all Credit Extensions. Bank’s obligations to make each Credit Extension, including the initial Credit Extension, are subject to the following conditions precedent:</w:t>
        <w:br/>
        <w:t xml:space="preserve">  (a)          timely receipt of an executed Transaction Report;</w:t>
        <w:br/>
        <w:t xml:space="preserve">  (b)          the representations and warranties in this Agreement shall be true, accurate, and complete in all material respects on the date of the Transaction Report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 xml:space="preserve">-4- </w:t>
        <w:br/>
        <w:t xml:space="preserve">  (c)          Bank determines to its reasonable satisfaction that there has not been any material impairment in the general affairs, management, results of operation, financial condition or the prospect of repayment of the Obligations, or any material adverse deviation by Borrower from the most recent business plan of Borrower presented to and accepted by Bank.</w:t>
        <w:br/>
        <w:t xml:space="preserve">  3.3          Covenant to Deliver. Borrower agrees to deliver to Bank each item required to be delivered to Bank under this Agreement as a condition precedent to any Credit Extension; provided, however, such condition precedent shall not require Borrower to deliver any item required under this Agreement prior to the required delivery date under this Agreement.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 xml:space="preserve">  3.4          Procedures for Borrowing. Subject to the prior satisfaction of all other applicable conditions to the making of an Advance set forth in this Agreement, to obtain an Advance, Borrower shall notify Bank (which notice shall be irrevocable) by electronic mail, facsimile, or telephone by 12:00 p.m. Eastern time on the Funding Date of the Advance. In connection with such electronic or facsimile notification, Borrower shall deliver to Bank by electronic mail or facsimile a completed Transaction Report executed by a Responsible Officer or his or her designee. Bank may rely on any telephone notice given by a person whom Bank believes is a Responsible Officer or designee. Bank shall credit proceeds of an Advance to the Designated Deposit Account. Bank may make Advances under this Agreement based on instructions from a Responsible Officer or his or her designee or without instructions if the Advances are necessary to meet Obligations which have become due.</w:t>
        <w:br/>
        <w:t xml:space="preserve">  3.5          Post-Closing Requirements. Bank shall have received, in form and substance satisfactory to Bank within the time periods set forth below, the following:</w:t>
        <w:br/>
        <w:t xml:space="preserve">  (a)          Within sixty (60) days after the Effective Date (i) a landlord’s consent in favor of Bank for (A) 0000 Xxxxx Xxxx, Xxx Xxxxx, Xxxxxxxx 00000, (B) 0 Xxxxxxxxxx Xxxxxx Xxxxx, Xxxxxxxxx, Xxx Xxxxxx 00000, and (C) 000 Xxxx 0xx Xxxxxx, Xxx Xxxxxxx, Xxxxxxxxxx 00000 by the respective landlord thereof, together with the duly executed original signatures thereto, and (ii) a bailee’s waiver in favor of Bank for each location where Borrower maintains property with a third party, by each such third party, together with the duly executed original signatures thereto; and</w:t>
        <w:br/>
        <w:t xml:space="preserve">  (b)          Within ninety (90) days after the Effective Date, Borrower shall close all of its Collateral Accounts in the United States not located at Bank, with the proceeds in such Collateral Accounts transferred to an account of Borrower at Bank.</w:t>
        <w:br/>
        <w:t xml:space="preserve">  4 CREATION OF SECURITY INTEREST</w:t>
        <w:br/>
        <w:t xml:space="preserve">  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 xml:space="preserve">-5- </w:t>
        <w:br/>
        <w:t xml:space="preserve">  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 xml:space="preserve">  If this Agreement is terminated, Bank’s Lien in the Collateral shall continue until the Obligations (other than inchoate indemnity obligations and any Obligations under Bank Services Agreements that are cash collateralized in accordance with Section 4.1 of this Agreement) are repaid in full in cash. Upon payment in full in cash of the Obligations (other than inchoate indemnity obligations and any Obligations under Bank Services Agreements that are cash collateralized in accordance with Section 4.1 of this Agreement)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percent (100.0%); and (y) if such Letters of Credit are denominated in a Foreign Currency, then at least one hundred five percent (105.0%), of the Dollar Equivalent of the face amount of all such Letters of Credit plus all interest, fees, and costs due or to become due in connection therewith (as estimated by Bank in its business judgment), to secure all of the Obligations relating to such Letters of Credit.</w:t>
        <w:br/>
        <w:t xml:space="preserve">  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 xml:space="preserve">  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w:t>
        <w:br/>
        <w:t xml:space="preserve">-6- </w:t>
        <w:br/>
        <w:t xml:space="preserve">  5 REPRESENTATIONS AND WARRANTIES</w:t>
        <w:br/>
        <w:t xml:space="preserve">  Borrower represents and warrants as follows:</w:t>
        <w:br/>
        <w:t xml:space="preserve">  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as of the Effective Date signed by Borrower, entitled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 xml:space="preserve">  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and except where the failure to make any filing, registration or qualification could not reasonably be expected to have a material adverse effect on Borrower’s business),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 xml:space="preserve">  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 of Section 6.8(b). The Accounts recorded or reflected on Borrower’s Books or records are bona fide, existing obligations of the Account Debtors.</w:t>
        <w:br/>
        <w:t xml:space="preserve">-7- </w:t>
        <w:br/>
        <w:t xml:space="preserve">  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 xml:space="preserve">  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 xml:space="preserve">  Except as noted on the Perfection Certificate, Borrower is not a party to, nor is it bound by, any Restricted License.</w:t>
        <w:br/>
        <w:t xml:space="preserve">  5.3 Accounts Receivable.</w:t>
        <w:br/>
        <w:t xml:space="preserve">  (a)          For each Account with respect to which Advances are requested, on the date each Advance is requested and made, such Account shall be an Eligible Account.</w:t>
        <w:br/>
        <w:t xml:space="preserve">  (b)          All statements made and all unpaid balances appearing in all invoices, instruments and other documents evidencing the Eligible Accounts are and shall be true and correct as of the date of such invoice or issuance of such other document and all such invoices, instruments and other documents, and all of Borrower’s Books are genuine and in all respects what they purport to be. All sales and other transactions underlying or giving rise to each Eligible Account shall comply in all material respects with all applicable laws and governmental rules and regulations. Borrower has no knowledge of any actual or imminent Insolvency Proceeding of any Account Debtor whose accounts are Eligible Accounts in any Transaction Report. To the best of Borrower’s knowledge, all signatures and endorsements on all documents, instruments, and agreements relating to all Eligible Accounts are genuine, and all such documents, instruments and agreements are legally enforceable in accordance with their terms.</w:t>
        <w:br/>
        <w:t xml:space="preserve">  5.4          Litigation. Except as set forth in the Perfection Certificate delivered on the Effective Date or as disclosed pursuant to Section 6.2(i), there are no actions or proceedings pending or, to the knowledge of any Responsible Officer, threatened in writing by or against Borrower or any of its Subsidiaries involving more than, individually or in the aggregate, One Hundred Thousand Dollars ($100,000).</w:t>
        <w:br/>
        <w:t xml:space="preserve">  5.5          Financial Statements; Financial Condition. All consolidated financial statements for Borrower and any of its Subsidiaries delivered to Bank fairly present in all material respects Borrower’s consolidated financial condition and Borrower’s consolidated results of operations (subject to the lack of footnotes and year-end adjustments). There has not been any material deterioration in Borrower’s consolidated financial condition since the date of the most recent financial statements submitted to Bank.</w:t>
        <w:br/>
        <w:t xml:space="preserve">-8- </w:t>
        <w:br/>
        <w:t xml:space="preserve">  5.6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 xml:space="preserve">  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 xml:space="preserve">  5.8          Subsidiaries; Investments. Borrower does not own any stock, partnership, or other ownership interest or other equity securities except for Permitted Investments.</w:t>
        <w:br/>
        <w:t xml:space="preserve">  5.9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Twenty Thousand Dollars ($20,000).</w:t>
        <w:br/>
        <w:t xml:space="preserve">  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 xml:space="preserve">-9- </w:t>
        <w:br/>
        <w:t xml:space="preserve">  5.10        Use of Proceeds. Borrower shall use the proceeds of the Credit Extensions as working capital and to fund its general business requirements and not for personal, family, household or agricultural purposes.</w:t>
        <w:br/>
        <w:t xml:space="preserve">  5.11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 xml:space="preserve">  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 xml:space="preserve">  6 AFFIRMATIVE COVENANTS</w:t>
        <w:br/>
        <w:t xml:space="preserve">  Borrower shall do all of the following:</w:t>
        <w:br/>
        <w:t xml:space="preserve">  6.1 Government Compliance.</w:t>
        <w:br/>
        <w:t xml:space="preserve">  (a)          Except as permitted by Section 7.3,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 xml:space="preserve">  (b)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 xml:space="preserve">  6.2 Financial Statements, Reports, Certificates. Provide Bank with the following:</w:t>
        <w:br/>
        <w:t xml:space="preserve">  (a)          a Transaction Report (and any schedules related thereto) (i) with each request for an Advance, and (ii) within thirty (30) days after the end of each month;</w:t>
        <w:br/>
        <w:t xml:space="preserve">  (b)          (i) within thirty (30) days after the end of each month, (A) monthly accounts receivable agings, aged by invoice date and (B) monthly accounts payable agings, aged by invoice date, and (ii) upon request by Bank, copies of outstanding or held check registers, if any, monthly reconciliations of accounts receivable agings (aged by invoice date), transaction reports, and general ledger;</w:t>
        <w:br/>
        <w:t xml:space="preserve">-10- </w:t>
        <w:br/>
        <w:t xml:space="preserve">  (c)          as soon as available, but no later than thirty (30) days after the last day of each month, a company prepared consolidated balance sheet and income statement covering Borrower’s consolidated operations for such month certified by a Responsible Officer and in a form acceptable to Bank (the “Monthly Financial Statements”);</w:t>
        <w:br/>
        <w:t xml:space="preserve">  (d)          within thirty (30) days after the last day of each month and together with the Monthly Financial Statements, a duly completed Compliance Certificate signed by a Responsible Officer, certifying that as of the end of such month, Borrower was in full compliance with all of the terms and conditions of this Agreement (except as specifically noted therein), and setting forth calculations showing compliance with the financial covenants set forth in this Agreement and such other information as Bank may reasonably request, including, without limitation, a statement that at the end of such month there were no held checks;</w:t>
        <w:br/>
        <w:t xml:space="preserve">  (e)          within thirty (30) days after the end of each of Borrower’s fiscal years, and contemporaneously with any updates or changes thereto, an annual operating budget and annual financial projection as to the then current fiscal year (prepared on a quarterly basis) as approved by Borrower’s board of directors, together with any related business forecasts used in the preparation of such annual financial projections, in a form of presentation reasonably acceptable to Bank;</w:t>
        <w:br/>
        <w:t xml:space="preserve">  (f)           as soon as available, and in any event within one hundred eighty (180) days following the end of Borrower’s fiscal year, audited consolidated financial statements prepared under GAAP, consistently applied, together with an unqualified opinion on the financial statements from an independent certified public accounting firm reasonably acceptable to Bank. Notwithstanding the foregoing, Borrower shall provide Bank, on or before September 30, 2014, with Borrower’s audited consolidated financial statements for the fiscal years ended 2012 and 2013;</w:t>
        <w:br/>
        <w:t xml:space="preserve">  (g)          in the event that Borrower becomes subject to the reporting requirements under the Exchange Act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 xml:space="preserve">  (h)          within five (5) days of delivery, copies of all statements, reports and notices made available to Borrower’s security holders or to any holders of Subordinated Debt;</w:t>
        <w:br/>
        <w:t xml:space="preserve">  (i)            prompt report of any legal actions pending or threatened in writing against Borrower or any of its Subsidiaries that could result in uninsured damages or costs to Borrower or any of its Subsidiaries of, individually or in the aggregate, Fifty Thousand Dollars ($50,000) or more; and</w:t>
        <w:br/>
        <w:t xml:space="preserve">-11- </w:t>
        <w:br/>
        <w:t xml:space="preserve">  (j)            other financial information reasonably requested by Bank.</w:t>
        <w:br/>
        <w:t xml:space="preserve">  6.3 Accounts Receivable.</w:t>
        <w:br/>
        <w:t xml:space="preserve">  (a)          Schedules and Documents Relating to Accounts. Borrower shall deliver to Bank transaction reports and schedules of collections, as provided in Section 6.2, on Bank’s standard forms; provided, however, that Borrower’s failure to execute and deliver the same shall not affect or limit Bank’s Lien and other rights in all of Borrower’s Accounts, nor shall Bank’s failure to advance or lend against a specific Account affect or limit Bank’s Lien and other rights therein. If requested by Bank, Borrower shall furnish Bank with copies (or, at Bank’s request following the occurrence and during the continuance of an Event of Default, originals)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request, the originals of all instruments, chattel paper, security agreements, guarantees and other documents and property evidencing or securing any Accounts in excess of $100,000, in the same form as received, with all necessary indorsements, and copies of all credit memos.</w:t>
        <w:br/>
        <w:t xml:space="preserve">  (b)          Disputes. Borrower shall promptly notify Bank of all disputes or claims relating to Accounts in excess of $50,000 individually or $150,000 in the aggregate per month for all such disputes or claims. Borrower may forgive (completely or partially), compromise, or settle any Account for less than payment in full, or agree to do any of the foregoing so long as (i) Borrower does so in good faith, in a commercially reasonable manner, in the ordinary course of business, in arm’s-length transactions, and reports the same to Bank in the regular reports provided to Bank; (ii) no Default or Event of Default has occurred and is continuing; and (iii) after taking into account all such discounts, settlements and forgiveness, the total outstanding Advances will not exceed the lesser of the Revolving Line or the Borrowing Base.</w:t>
        <w:br/>
        <w:t xml:space="preserve">  (c)          Collection of Accounts. Borrower shall have the right to collect all Accounts, unless and until a Default or an Event of Default has occurred and is continuing. Bank shall require that Borrower direct Account Debtors to deliver or transmit all proceeds of Accounts into a lockbox account, or such other “blocked account” as specified by Bank (either such account, the “Cash Collateral Account”). Whether or not an Event of Default has occurred and is continuing, Borrower shall immediately deliver all payments on and proceeds of Accounts to the Cash Collateral Account and (i) prior to the occurrence of an Event of Default, (A) during a Streamline Period, transferred to the Designated Deposit Account or (B) when a Streamline Period is not in effect, applied to immediately reduce the Obligations and (ii) following the occurrence of an Event of Default, in accordance with Section 9.4.</w:t>
        <w:br/>
        <w:t xml:space="preserve">  (d)          Returns. Provided no Event of Default has occurred and is continuing, if any Account Debtor returns any Inventory to Borrower, Borrower shall promptly (i) determine the reason for such return, (ii) issue a credit memorandum to the Account Debtor in the appropriate amount, and (iii) provide a copy of such credit memorandum to Bank, upon request from Bank. In the event any attempted return occurs after the occurrence and during the continuance of any Event of Default, Borrower shall hold the returned Inventory in trust for Bank, and immediately notify Bank of the return of the Inventory.</w:t>
        <w:br/>
        <w:t xml:space="preserve">-12- </w:t>
        <w:br/>
        <w:t xml:space="preserve">  (e)          Verification. Bank may, from time to time, verify directly with the respective Account Debtors the validity, amount and other matters relating to the Accounts, either in the name of Borrower or Bank or such other name as Bank may choose, and notify any Account Debtor of Bank’s security interest in such Account.</w:t>
        <w:br/>
        <w:t xml:space="preserve">  (f)          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 xml:space="preserve">  6.4          Remittance of Proceeds. Except as otherwise provided in Section 6.3(c), deliver, in kind, all proceeds arising from the disposition of any Collateral to Bank in the original form in which received by Borrower not later than the following Business Day after receipt by Borrower, to be applied to the Obligations (a) prior to an Event of Default, pursuant to the terms of Section 2.5(b) hereof, and (b) after the occurrence and during the continuance of an Event of Default, pursuant to the terms of Section 9.4 hereof; provided that, if no Event of Default has occurred and is continuing, Borrower shall not be obligated to remit to Bank the proceeds of the sale of worn out or obsolete Equipment disposed of by Borrower in good faith in an arm’s length transaction for an aggregate purchase price of One Hundred Thousand Dollars ($100,000) or less (for all such transactions in any fiscal year). Borrower agrees that it will not commingle proceeds of Collateral with any of Borrower’s other funds or property, but will hold such proceeds separate and apart from such other funds and property and in an express trust for Bank. Nothing in this Section limits the restrictions on disposition of Collateral set forth elsewhere in this Agreement.</w:t>
        <w:br/>
        <w:t xml:space="preserve">  6.5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(i) if such taxes, assessments, deposits and contributions do not, individually or in the aggregate, exceed Fifty Thousand Dollars ($50,000) or (ii) for deferred payment 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 xml:space="preserve">  6.6          Access to Collateral; Books and Records. At reasonable times, on three (3) Business Day’s notice (provided no notice is required if an Event of Default has occurred and is continuing), Bank, or its agents, shall have the right to inspect the Collateral and the right to audit and copy Borrower’s Books. The foregoing inspections and audits shall be conducted at Borrower’s expense and no more often than once every twelve (12) months unless an Event of Default has occurred and is continuing in which case such inspections and audits shall occur as often as Bank shall determine is necessary. The charge therefor shall be $850 per person per day (or such higher amount as shall represent Bank’s then-current standard charge for the same), plus reasonable out-of-pocket expenses. In the event Borrower and Bank schedule an audit more than five (5) Business Days in advance, and Borrower cancels or seeks to or reschedules the audit with less than five (5) Business Days written notice to Bank, then (without limiting any of Bank’s rights or remedies) Borrower shall pay Bank a fee of $1,000 plus any out-of-pocket expenses incurred by Bank to compensate Bank for the anticipated costs and expenses of the cancellation or rescheduling.</w:t>
        <w:br/>
        <w:t xml:space="preserve">-13- </w:t>
        <w:br/>
        <w:t xml:space="preserve">  6.7 Insurance.</w:t>
        <w:br/>
        <w:t xml:space="preserve">  (a)          Keep its business and the Collateral insured for risks and in amounts standard for companies of Borrower’s size and in Borrower’s industry and location and as Bank may reasonably request. Insurance policies shall be in a form, with financially sound and reputable insurance companies that are not Affiliates of Borrower, and in amounts that are reasonably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 xml:space="preserve">  (b)          Ensure that proceeds payable under any property policy are, at Bank’s option, payable to Bank on account of the Obligations, unless such proceeds are payable to the holder of a Lien permitted pursuant to subsection (c) of the definition of Permitted Liens.</w:t>
        <w:br/>
        <w:t xml:space="preserve">  (c)          At Bank’s request, Borrower shall deliver certified copies of insurance policies and evidence of all premium payments. Each provider of any such insurance required under this Section 6.7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6.7 or to pay any amount or furnish any required proof of payment to third persons and Bank, Bank may make all or part of such payment or obtain such insurance policies required in this Section 6.7, and take any action under the policies Bank deems prudent.</w:t>
        <w:br/>
        <w:t xml:space="preserve">  6.8 Operating Accounts.</w:t>
        <w:br/>
        <w:t xml:space="preserve">  (a)          Maintain all of its and all of its Subsidiaries’ depository, operating and securities/investment accounts with Bank and/or Bank’s Affiliates with the exception of the Offshore Accounts. Notwithstanding the foregoing, Borrower shall have ninety (90) days after the Effective Date to close all of its Collateral Accounts in the United States not located at Bank, and transfer the proceeds in such Collateral Accounts to an account of Borrower at Bank.</w:t>
        <w:br/>
        <w:t xml:space="preserve">  (b)          Provide Bank five (5) days prior written notice before establishing any Collateral Account at or with any bank or financial institution other than Bank or Bank’s Affiliates. For each Collateral Account not located at Bank and/or Bank’s Affiliates (other than Offshore Accounts)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deposit accounts exclusively used for payroll, payroll taxes, and other employee wage and benefit payments to or for the benefit of Borrower’s employees and identified to Bank by Borrower as such, and the Collateral Accounts described in Section 6.8(a) above during such ninety (90) day transition period, provided, however, if such Collateral Accounts are not closed within ninety (90) days after the Effective Date, Borrower shall be required to comply with this Section 6.8(b) for all such Collateral Accounts.</w:t>
        <w:br/>
        <w:t xml:space="preserve">-14- </w:t>
        <w:br/>
        <w:t xml:space="preserve">  6.9 Financial Covenants.</w:t>
        <w:br/>
        <w:t xml:space="preserve">  Maintain at all times, subject to periodic reporting as set forth below, calculated on a consolidated basis with respect to Borrower and its Subsidiaries:</w:t>
        <w:br/>
        <w:t xml:space="preserve">  (a)          Adjusted Quick Ratio. An Adjusted Quick Ratio of at least 1.00 to 1.00, tested as of the last day of each month.</w:t>
        <w:br/>
        <w:t xml:space="preserve">  6.10 Protection of Intellectual Property Rights.</w:t>
        <w:br/>
        <w:t xml:space="preserve">  (a)          (i) Use commercially reasonable efforts to protect, defend and maintain the validity and enforceability of its Intellectual Property; (ii) promptly advise Bank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w:t>
        <w:br/>
        <w:t xml:space="preserve">  (b)          Provide written notice to Bank within ten (10) days of entering or becoming bound by any Restricted License (other than over-the-counter software that is commercially available to the public). Borrower shall take such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 xml:space="preserve">  6.11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 xml:space="preserve">-15- </w:t>
        <w:br/>
        <w:t xml:space="preserve">  6.12        Formation or Acquisition of Subsidiaries. Notwithstanding and without limiting the negative covenants contained in Sections 7.3 and 7.7 hereof, at the time that Borrower forms any direct or indirect Subsidiary or acquires any direct or indirect Subsidiary after the Effective Date, Borrower shall (a) cause such new Subsidiary to provide to Bank a joinder to the Loan Agreement to cause such Subsidiary to become a co-borrower hereunder, together with such appropriate financing statements and/or Control Agreements, all in form and substance satisfactory to Bank (including being sufficient to grant Bank a first priority Lien (subject to Permitted Liens) in and to the assets of such newly formed or acquired Subsidiary), (b) provide to Bank appropriate certificates and powers and financing statements, pledging all of the direct or beneficial ownership interest in such new Subsidiary, in form and substance satisfactory to Bank; provided, that with respect to any Foreign Subsidiary, in the event that Borrower and Bank mutually agree that (i) the grant of a continuing pledge and security interest in and to the assets of any such Foreign Subsidiary, (ii) the guaranty of the Obligations of the Borrower by any such Foreign Subsidiary and/or (iii) the pledge by Borrower of a perfected security interest in one hundred percent (100%) of the stock, units or other evidence of ownership of each Foreign Subsidiary, would reasonably be expected to have a material adverse tax effect on the Borrower, then the Borrower shall only be required to grant and pledge to Bank a perfected security interest in up to sixty-five percent (65%) of the stock, units or other evidence of ownership of such Foreign Subsidiary; and (c) provide to Bank all other documentation in form and substance satisfactory to Bank, including one or more opinions of counsel satisfactory to Bank, which in its opinion is appropriate with respect to the execution and delivery of the applicable documentation referred to above. Any document, agreement, or instrument executed or issued pursuant to this Section 6.12 shall be a Loan Document.</w:t>
        <w:br/>
        <w:t xml:space="preserve">  6.13        Further Assurances. Execute any further instruments and take further action as Bank reasonably requests to perfect or continue Bank’s Lien in the Collateral or to effect the purposes of this Agreement.</w:t>
        <w:br/>
        <w:t xml:space="preserve">  7 NEGATIVE COVENANTS</w:t>
        <w:br/>
        <w:t xml:space="preserve">  Borrower shall not do any of the following without Bank’s prior written consent:</w:t>
        <w:br/>
        <w:t xml:space="preserve">  7.1          Dispositions. Convey, sell, lease, transfer, assign, or otherwise dispose of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the ordinary course of its business for the payment of ordinary course business expenses in a manner that is not prohibited by the terms of this Agreement or the other Loan Documents; and (f) of assets resulting from a casualty or condemnation event; and (g) non-exclusive licenses for the use of the property of Borrower or its Subsidiaries in the ordinary course of business.</w:t>
        <w:br/>
        <w:t xml:space="preserve">  7.2          Changes in Business, Management, Ownership, or Business Locations.  (a) Engage in or permit any of its Subsidiaries to engage in any business other than the businesses currently engaged in by Borrower and such Subsidiary, as applicable, or reasonably related thereto; (b) liquidate or dissolve; or (c) (i) fail to provide notice to Bank of any Key Person departing from or ceasing to be employed by Borrower within five (5) days after his or her departure from Borrower; or (ii) enter into any transaction or series of related transactions in which the stockholders of Borrower who were not stockholders immediately prior to the first such transaction own more than forty percent (40%) of the voting stock of Borrower immediately after giving effect to such transaction or related series of such transactions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w:t>
        <w:br/>
        <w:t xml:space="preserve">-16- </w:t>
        <w:br/>
        <w:t xml:space="preserve">  Borrower shall not, without at least thirty (30) days prior written notice to Bank: (1) add any new offices or business locations, including warehouses (unless such new offices or business locations contain less than Fifty Thousand Dollars ($50,000) in Borrower’s assets or property) or deliver any portion of the Collateral valued, individually or in the aggregate, in excess of One Hundred Thousand Dollars ($100,000)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deliver any portion of the Collateral valued, individually or in the aggregate, in excess of One Hundred Thousand Dollars ($100,000)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 xml:space="preserve">  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A Subsidiary may merge or consolidate into another Subsidiary or into Borrower.</w:t>
        <w:br/>
        <w:t xml:space="preserve">  7.4          Indebtedness. Create, incur, assume, or be liable for any Indebtedness, or permit any Subsidiary to do so, other than Permitted Indebtedness.</w:t>
        <w:br/>
        <w:t xml:space="preserve">  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(except Permitted Liens that are permitted pursuant to the terms of this Agreement to have superior priority to Bank’s Lien under this Agreement),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 xml:space="preserve">  7.6          Maintenance of Collateral Accounts. Maintain any Collateral Account except pursuant to the terms of Section 6.8(b) hereof.</w:t>
        <w:br/>
        <w:t xml:space="preserve">-17- </w:t>
        <w:br/>
        <w:t xml:space="preserve">  7.7          Distributions; Investments.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(ii) Borrower may pay dividends solely in common stock; and (iii) Borrower may repurchase the stock of former employees or consultants pursuant to stock repurchase agreements so long as an Event of Default does not exist at the time of such repurchase and would not exist after giving effect to such repurchase, provided that the aggregate amount of all such repurchases does not exceed One Hundred Thousand Dollars ($100,000) per fiscal year; or (b) directly or indirectly make any Investment (including, without limitation, by the formation of any Subsidiary) other than Permitted Investments, or permit any of its Subsidiaries to do so.</w:t>
        <w:br/>
        <w:t xml:space="preserve">  7.8          Transactions with Affiliates. Directly or indirectly enter into or permit to exist any material transaction with any Affiliate of Borrower, except for transactions that are (i) in the ordinary course of Borrower’s business, upon fair and reasonable terms that are no less favorable to Borrower than would be obtained in an arm’s length transaction with a non-affiliated Person or (ii) Permitted Investments.</w:t>
        <w:br/>
        <w:t xml:space="preserve">  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 xml:space="preserve">  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(a) fail to meet the minimum funding requirements of ERISA, (b) fail to prevent a Reportable Event or Prohibited Transaction, as defined in ERISA, from occurring; (c) fail to comply with the Federal Fair Labor Standards Act, the failure of any of the conditions described in clauses (a) through (c) which could reasonably be expected to have a material adverse effect on Borrower’s business;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-18- </w:t>
        <w:br/>
        <w:t xml:space="preserve">  8 EVENTS OF DEFAULT</w:t>
        <w:br/>
        <w:t xml:space="preserve">  Any one of the following shall constitute an event of default (an “Event of Default”) under this Agreement:</w:t>
        <w:br/>
        <w:t xml:space="preserve">  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During the cure period, the failure to make or pay any payment specified under clause (b) hereunder is not an Event of Default (but no Credit Extension will be made during the cure period);</w:t>
        <w:br/>
        <w:t xml:space="preserve">  8.2 Covenant Default.</w:t>
        <w:br/>
        <w:t xml:space="preserve">  (a) Borrower fails or neglects to perform any obligation in Sections 6.2, 6.5, 6.7, 6.8, 6.9, 6.10(b), 6.12, 6.13 or violates any covenant in Section 7; or</w:t>
        <w:br/>
        <w:t xml:space="preserve">  (b)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clauses (a) above;</w:t>
        <w:br/>
        <w:t xml:space="preserve">  8.3 Material Adverse Change. A Material Adverse Change occurs;</w:t>
        <w:br/>
        <w:t xml:space="preserve">  8.4 Attachment; Levy; Restraint on Business.</w:t>
        <w:br/>
        <w:t xml:space="preserve">  (a)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 xml:space="preserve">  (b) (i) any material portion of Borrower’s assets is attached, seized, levied on, or comes into possession of a trustee or receiver, or (ii) any court order enjoins, restrains, or prevents Borrower from conducting all or any material part of its business;</w:t>
        <w:br/>
        <w:t xml:space="preserve">  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forty-five (45) days (but no Credit Extensions shall be made while any of the conditions described in clause (a) exist and/or until any Insolvency Proceeding is dismissed);</w:t>
        <w:br/>
        <w:t xml:space="preserve">-19- </w:t>
        <w:br/>
        <w:t xml:space="preserve">  8.6          Other Agreements. There is, under any agreement to which Borrower is a party with a third party or parties, (a) any default resulting in a right by such third party or parties, whether or not exercised, to accelerate the maturity of any Indebtedness in an amount individually or in the aggregate in excess of One Hundred Thousand Dollars ($100,000); or (b) any breach or default by Borrower, the result of which could have a material adverse effect on Borrower’s business;</w:t>
        <w:br/>
        <w:t xml:space="preserve">  8.7          Judgments; Penalties. One or more fines, penalties or final judgments, orders or decrees for the payment of money in an amount, individually or in the aggregate, of at least One Hundred Thousand Dollars ($100,000)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 xml:space="preserve">  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 xml:space="preserve">  8.9          Subordinated Debt. The Obligations shall for any reason be subordinated to Subordinated Debt or shall not have the priority contemplated by this Agreement; or</w:t>
        <w:br/>
        <w:t xml:space="preserve">  8.10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w:t>
        <w:br/>
        <w:t xml:space="preserve">  9 BANK’S RIGHTS AND REMEDIES</w:t>
        <w:br/>
        <w:t xml:space="preserve">  9.1          Rights and Remedies. Upon the occurrence and during the continuance of an Event of Default, Bank may, without notice or demand, do any or all of the following:</w:t>
        <w:br/>
        <w:t xml:space="preserve">  (a)          declare all Obligations immediately due and payable (but if an Event of Default described in Section 8.5 occurs all Obligations are immediately due and payable without any action by Bank);</w:t>
        <w:br/>
        <w:t xml:space="preserve">-20- </w:t>
        <w:br/>
        <w:t xml:space="preserve">  (b)          stop advancing money or extending credit for Borrower’s benefit under this Agreement or under any other agreement between Borrower and Bank;</w:t>
        <w:br/>
        <w:t xml:space="preserve">  (c)          demand that Borrower (i) deposit cash with Bank in an amount equal to at least 100% (105% with respect to Letters of Credit denominated in a Foreign Currency) of the Dollar Equivalent of the aggregate face amount of all Letters of Credit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 xml:space="preserve">  (d)          terminate any FX Contracts;</w:t>
        <w:br/>
        <w:t xml:space="preserve">  (e)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 xml:space="preserve">  (f)          make any payments and do any acts it considers necessary or reasonable to protect the Collateral and/or its security interest in the Collateral including, without limitation, perfecting Bank’s security interest in Borrower’s Intellectual Property.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(other than Permitted Liens that are permitted pursuant to the terms of this agreement to have superior priority to Bank’s Lien under this Agreement) and pay all expenses incurred. Borrower grants Bank a license to enter and occupy any of its premises, without charge, to exercise any of Bank’s rights or remedies;</w:t>
        <w:br/>
        <w:t xml:space="preserve">  (g)          apply to the Obligations any (i) balances and deposits of Borrower it holds, or (ii) any amount held by Bank owing to or for the credit or the account of Borrower;</w:t>
        <w:br/>
        <w:t xml:space="preserve">  (h)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 xml:space="preserve">  (i)            place a “hold” on any account maintained with Bank and/or deliver a notice of exclusive control, any entitlement order, or other directions or instructions pursuant to any Control Agreement or similar agreements providing control of any Collateral;</w:t>
        <w:br/>
        <w:t xml:space="preserve">  (j)            demand and receive possession of Borrower’s Books; and</w:t>
        <w:br/>
        <w:t xml:space="preserve">-21- </w:t>
        <w:br/>
        <w:t xml:space="preserve">  (k)           exercise all rights and remedies available to Bank under the Loan Documents or at law or equity, including all remedies provided under the Code (including disposal of the Collateral pursuant to the terms thereof).</w:t>
        <w:br/>
        <w:t xml:space="preserve">  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(other than inchoate indemnity obligations and any other obligations which, by their terms, are to survive the termination of this Agreement and any Obligations under Bank Services Agreements that are cash collateralized in accordance with Section 4.1 of this Agreement) and Bank is under no further obligation to make Credit Extensions hereunder. Bank’s foregoing appointment as Borrower’s attorney in fact, and all of Bank’s rights and powers, coupled with an interest, are irrevocable until all Obligations have been fully repaid and performed (other than inchoate indemnity obligations and any other obligations which, by their terms, are to survive the termination of this Agreement and any Obligations under Bank Services Agreements that are cash collateralized in accordance with Section 4.1 of this Agreement) and Bank’s obligation to provide Credit Extensions terminates.</w:t>
        <w:br/>
        <w:t xml:space="preserve">  9.3          Protective Payments. If Borrower fails to obtain the insurance called for by Section 6.7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 xml:space="preserve">  9.4          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 xml:space="preserve">-22- </w:t>
        <w:br/>
        <w:t xml:space="preserve">  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  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 xml:space="preserve">  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10 NOTICES</w:t>
        <w:br/>
        <w:t xml:space="preserve">  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 Outbrain Inc.</w:t>
        <w:br/>
        <w:t xml:space="preserve">  00 Xxxx 00xx Xxxxxx, 0xx Xxxxx</w:t>
        <w:br/>
        <w:t xml:space="preserve">  Xxx Xxxx, Xxx Xxxx 00000</w:t>
        <w:br/>
        <w:t xml:space="preserve">  Attn: Xxxxx Xxxxxxxxx</w:t>
        <w:br/>
        <w:t xml:space="preserve">  Email: xxxxxxxxxx@xxxxxxxx.xxx</w:t>
        <w:br/>
        <w:t xml:space="preserve">-23- </w:t>
        <w:br/>
        <w:t xml:space="preserve">  and: Outbrain Inc.</w:t>
        <w:br/>
        <w:t xml:space="preserve">  00 Xxxx 00xx Xxxxxx, 0xx Xxxxx</w:t>
        <w:br/>
        <w:t xml:space="preserve">  Xxx Xxxx, Xxx Xxxx 00000</w:t>
        <w:br/>
        <w:t xml:space="preserve">  Attn: Xxxxxxx X. Xxxxxxx, Esquire</w:t>
        <w:br/>
        <w:t xml:space="preserve">  Email: XXxxxxxx@xxxxxxxx.xxx</w:t>
        <w:br/>
        <w:t xml:space="preserve">    with a copy to: Loeb &amp; Loeb LLP</w:t>
        <w:br/>
        <w:t xml:space="preserve">  000 Xxxx Xxxxxx</w:t>
        <w:br/>
        <w:t xml:space="preserve">  Xxx Xxxx, Xxx Xxxx 00000</w:t>
        <w:br/>
        <w:t xml:space="preserve">  Attn: Xxxxx Xxxxxxxxxx, Esquire</w:t>
        <w:br/>
        <w:t xml:space="preserve">  Fax: (000) 000-0000</w:t>
        <w:br/>
        <w:t xml:space="preserve">  Email: xxxxxxxxxxx@xxxx.xxx</w:t>
        <w:br/>
        <w:t xml:space="preserve">    If to Bank: Silicon Valley Bank</w:t>
        <w:br/>
        <w:t xml:space="preserve">  000 Xxxxx Xxxxxx, 00xx Xxxxx</w:t>
        <w:br/>
        <w:t xml:space="preserve">  Xxx Xxxx, Xxx Xxxx 00000</w:t>
        <w:br/>
        <w:t xml:space="preserve">  Attn: Xxxxxxx Xxxxxxx</w:t>
        <w:br/>
        <w:t xml:space="preserve">  Email: xxxxxxxx@xxx.xxx</w:t>
        <w:br/>
        <w:t xml:space="preserve">    with a copy to: Xxxxxx &amp; Xxxxxxxxxx LLP</w:t>
        <w:br/>
        <w:t xml:space="preserve">  Xxxxx Xxxxxx Xxxxx</w:t>
        <w:br/>
        <w:t xml:space="preserve">  Xxxxxx, Xxxxxxxxxxxxx 00000</w:t>
        <w:br/>
        <w:t xml:space="preserve">  Attn: Xxxxxxx X. Xxxxxxx, Esquire</w:t>
        <w:br/>
        <w:t xml:space="preserve">  Fax: (000) 000-0000</w:t>
        <w:br/>
        <w:t xml:space="preserve">  Email: xxxxxxxx@xxxxxxxxx.xxx</w:t>
        <w:br/>
        <w:t xml:space="preserve">   11 CHOICE OF LAW, VENUE, JURY TRIAL WAIVER</w:t>
        <w:br/>
        <w:t xml:space="preserve">  New York law governs the Loan Documents without regard to principles of conflicts of law. Borrower and Bank each submit to the exclusive jurisdiction of the State and Federal courts in New York, New York;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the jurisdiction of New York, New York in any action or suit commenced in any court located in such jurisdiction,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 xml:space="preserve">  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 xml:space="preserve">-24- </w:t>
        <w:br/>
        <w:t xml:space="preserve">  This Section 11 shall survive the termination of this Agreement.</w:t>
        <w:br/>
        <w:t xml:space="preserve">  12 GENERAL PROVISIONS</w:t>
        <w:br/>
        <w:t xml:space="preserve">  12.1        Termination Prior to Revolving Line Maturity Date; Survival. All covenants, representations and warranties made in this Agreement continue in full force until this Agreement has terminated pursuant to its terms and all Obligations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 xml:space="preserve">  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Borrower, to sell, transfer, assign, negotiate, or grant participation in all or any part of, or any interest in, Bank’s obligations, rights, and benefits under this Agreement and the other Loan Documents; provided. that, Bank shall provide Borrower with notice of such sale, transfer or assignment within a commercially reasonable period thereafter. Notwithstanding the foregoing, prior to the occurrence of an Event of Default, Bank shall not assign any interest in the Loan Documents to an operating company which is a direct competitor of Borrower.</w:t>
        <w:br/>
        <w:t xml:space="preserve">  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expenses and/or losses directly caused by such Indemnified Person’s gross negligence or willful misconduct.</w:t>
        <w:br/>
        <w:t xml:space="preserve">  This Section 12.3 shall survive until all statutes of limitation with respect to the Claims, losses, and expenses for which indemnity is given shall have run.</w:t>
        <w:br/>
        <w:t xml:space="preserve">-25- </w:t>
        <w:br/>
        <w:t xml:space="preserve">  12.4         Time of Essence. Time is of the essence for the performance of all Obligations in this Agreement.</w:t>
        <w:br/>
        <w:t xml:space="preserve">  12.5         Severability of Provisions. Each provision of this Agreement is severable from every other provision in determining the enforceability of any provision.</w:t>
        <w:br/>
        <w:t xml:space="preserve">  12.6         Correction of Loan Documents. Bank may correct patent errors and fill in any blanks in the Loan Documents consistent with the agreement of the parties.</w:t>
        <w:br/>
        <w:t xml:space="preserve">  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 xml:space="preserve">  12.8         Counterparts. This Agreement may be executed in any number of counterparts and by different parties on separate counterparts, each of which, when executed and delivered, is an original, and all taken together, constitute one Agreement.</w:t>
        <w:br/>
        <w:t xml:space="preserve">  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 xml:space="preserve">  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 xml:space="preserve">-26- </w:t>
        <w:br/>
        <w:t xml:space="preserve">  12.10       Attorneys’ Fees, Costs and Expenses. In any action or proceeding between Borrower and Bank arising out of or relating to the Loan Documents, the Bank shall be entitled to recover its reasonable attorneys’ fees and other costs and expenses incurred, in addition to any other relief to which it may be entitled.</w:t>
        <w:br/>
        <w:t xml:space="preserve">  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 xml:space="preserve">  12.12       Right of Setoff. Borrower hereby grants to Bank a Lien and a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 xml:space="preserve">  12.13       Captions. The headings used in this Agreement are for convenience only and shall not affect the interpretation of this Agreement.</w:t>
        <w:br/>
        <w:t xml:space="preserve">  12.14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 xml:space="preserve">  12.15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 xml:space="preserve">  12.16       Third Parties. Nothing in this Agreement, whether express or implied, is intended to: (a) confer any benefits, rights or remedies under or by reason of this Agreement on any Person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-27- </w:t>
        <w:br/>
        <w:t xml:space="preserve">  13 DEFINITIONS</w:t>
        <w:br/>
        <w:t xml:space="preserve">  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 xml:space="preserve">  “Account” is any “account” as defined in the Code with such additions to such term as may hereafter be made, and includes, without limitation, all accounts receivable and other sums owing to Borrower.</w:t>
        <w:br/>
        <w:t xml:space="preserve">  “Account Debtor” is any “account debtor” as defined in the Code with such additions to such term as may hereafter be made.</w:t>
        <w:br/>
        <w:t xml:space="preserve">  “Adjusted Quick Ratio” is the ratio of (a) Quick Assets to (b) Current Liabilities minus the current portion of Deferred Revenue.</w:t>
        <w:br/>
        <w:t xml:space="preserve">  “Advance” or “Advances” means a revolving credit loan (or revolving credit loans) under the Revolving Line.</w:t>
        <w:br/>
        <w:t xml:space="preserve">  “Affiliate”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 xml:space="preserve">  “Agreement” is defined in the preamble hereof.</w:t>
        <w:br/>
        <w:t xml:space="preserve">  “Authorized Signer” is any individual listed in Borrower’s Borrowing Resolution who is authorized to execute the Loan Documents, including any Advance request, on behalf of Borrower.</w:t>
        <w:br/>
        <w:t xml:space="preserve">  “Availability Amount” is (a) the lesser of (i) the Revolving Line or (ii) the amount available under the Borrowing Base minus (b) the outstanding principal balance of any Advances.</w:t>
        <w:br/>
        <w:t xml:space="preserve">  “Bank” is defined in the preamble hereof.</w:t>
        <w:br/>
        <w:t xml:space="preserve">  “Bank Entities” is defined in Section 12.9.</w:t>
        <w:br/>
        <w:t xml:space="preserve">  “Bank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w:t>
        <w:br/>
        <w:t xml:space="preserve">-28- </w:t>
        <w:br/>
        <w:t xml:space="preserve">  “Bank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 xml:space="preserve">  “Borrower” is defined in the preamble hereof</w:t>
        <w:br/>
        <w:t xml:space="preserve">  “Borrower’s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 xml:space="preserve">  “Borrowing Base” is eighty percent (80%) of Eligible Accounts, as determined by Bank from Borrower’s most recent Transaction Report; provided, however, that Bank has the right, after consultation with Borrower, to decrease the foregoing percentages in its good faith business judgment to mitigate the impact of events, conditions, contingencies, or risks which may adversely affect the Collateral or its value.</w:t>
        <w:br/>
        <w:t xml:space="preserve">  “Borrowing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any Advance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 xml:space="preserve">  “Business Day” is any day that is not a Saturday, Sunday or a day on which Bank is closed.</w:t>
        <w:br/>
        <w:t xml:space="preserve">  “Cash Collateral Account” is defined in Section 6.3(c).</w:t>
        <w:br/>
        <w:t xml:space="preserve">  “Cash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and (c) Bank’s certificates of deposit issued maturing no more than one (1) year after issue.</w:t>
        <w:br/>
        <w:t xml:space="preserve">-29- </w:t>
        <w:br/>
        <w:t xml:space="preserve">  “Claims” is defined in Section 12.3.</w:t>
        <w:br/>
        <w:t xml:space="preserve">  “Code” is in the United States, the Uniform Commercial Code, as the same may, from time to time, be enacted and in effect in the State of New York;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New York,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 xml:space="preserve">  “Collateral” is any and all properties, rights and assets of Borrower described on Exhibit A.</w:t>
        <w:br/>
        <w:t xml:space="preserve">  “Collateral Account” is any Cash Collateral Account, Deposit Account, Securities Account, or Commodity Account.</w:t>
        <w:br/>
        <w:t xml:space="preserve">  “Commodity Account” is any “commodity account” as defined in the Code with such additions to such term as may hereafter be made.</w:t>
        <w:br/>
        <w:t xml:space="preserve">  “Compliance Certificate” is that certain certificate in the form attached hereto as Exhibit B.</w:t>
        <w:br/>
        <w:t xml:space="preserve">  “Contingent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 xml:space="preserve">-30- </w:t>
        <w:br/>
        <w:t xml:space="preserve">  “Copyrights” are any and all copyright rights, copyright applications, copyright registrations and like protections in each work of authorship and derivative work thereof, whether published or unpublished and whether or not the same also constitutes a trade secret.</w:t>
        <w:br/>
        <w:t xml:space="preserve">  “Credit Extension” is any Advance, any Overadvance, Letter of Credit, FX Contract, amount utilized for cash management services, or any other extension of credit by Bank for Borrower’s benefit.</w:t>
        <w:br/>
        <w:t xml:space="preserve">  “Currency” is coined money and such other banknotes or other paper money as are authorized by law and circulate as a medium of exchange.</w:t>
        <w:br/>
        <w:t xml:space="preserve">  “Current Liabilities” are all obligations and liabilities of Borrower to Bank, plus, without duplication, the aggregate amount of Borrower’s Total Liabilities that mature within one (1) year but excluding intercompany payables and statutory severance required in Israel.</w:t>
        <w:br/>
        <w:t xml:space="preserve">  “Default” means any event which with notice or passage of time or both, would constitute an Event of Default.</w:t>
        <w:br/>
        <w:t xml:space="preserve">  “Default Rate” is defined in Section 2.4(b).</w:t>
        <w:br/>
        <w:t xml:space="preserve">  “Deferred Revenue” is all amounts received or invoiced in advance of performance under contracts and not yet recognized as revenue.</w:t>
        <w:br/>
        <w:t xml:space="preserve">  “Deposit Account” is any “deposit account” as defined in the Code with such additions to such term as may hereafter be made.</w:t>
        <w:br/>
        <w:t xml:space="preserve">  “Designated Deposit Account” is the multicurrency account denominated in Dollars, account number ending 2448, maintained by Borrower with Bank.</w:t>
        <w:br/>
        <w:t xml:space="preserve">  “Dollars,” “dollars” or use of the sign “$” means only lawful money of the United States and not any other currency, regardless of whether that currency uses the “$” sign to denote its currency or may be readily converted into lawful money of the United States.</w:t>
        <w:br/>
        <w:t xml:space="preserve">  “Dollar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 xml:space="preserve">  “Domestic Subsidiary” means a Subsidiary organized under the laws of the United States or any state or territory thereof or the District of Columbia.</w:t>
        <w:br/>
        <w:t xml:space="preserve">  “Effective Date” is defined in the preamble hereof.</w:t>
        <w:br/>
        <w:t xml:space="preserve">-31- </w:t>
        <w:br/>
        <w:t xml:space="preserve">  “Eligible Accounts” means Accounts which arise in the ordinary course of Borrower’s business that meet all Borrower’s representations and warranties in Section 5.3. Bank reserves the right at any time after the Effective Date to adjust any of the criteria set forth below and to establish new criteria in its good faith business judgment. Unless Bank otherwise agrees in writing, Eligible Accounts shall not include:</w:t>
        <w:br/>
        <w:t xml:space="preserve">  (a)          Accounts for which the Account Debtor is Borrower’s Affiliate, officer, employee, or agent;</w:t>
        <w:br/>
        <w:t xml:space="preserve">  (b)          Accounts that the Account Debtor has not paid within one hundred twenty (120) days of invoice date regardless of invoice payment period terms;</w:t>
        <w:br/>
        <w:t xml:space="preserve">  (c)          Accounts with credit balances over one hundred twenty (120) days from invoice date;</w:t>
        <w:br/>
        <w:t xml:space="preserve">  (d)          Accounts owing from an Account Debtor if fifty percent (50%) or more of the Accounts owing from such Account Debtor have not been paid within one hundred twenty (120) days of invoice date;</w:t>
        <w:br/>
        <w:t xml:space="preserve">  (e)          Accounts owing from an Account Debtor which is not located in the United States, Canada, the United Kingdom, Japan, Italy, France or Germany, unless otherwise approved by Bank in writing on a case-by-case basis in its sole and absolute discretion;</w:t>
        <w:br/>
        <w:t xml:space="preserve">  (f)          Accounts billed from and/or payable to Borrower outside of the United States unless Bank has a first priority, perfected security interest or other enforceable Lien in such Accounts under all applicable laws, including foreign laws (sometimes called foreign invoiced accounts);</w:t>
        <w:br/>
        <w:t xml:space="preserve">  (g)          Accounts owing from an Account Debtor to the extent that Borrower is indebted or obligated in any manner to the Account Debtor (as creditor, lessor, supplier or otherwise - sometimes called “contra” accounts, accounts payable, customer deposits or credit accounts), but only to the extent of Borrower’s indebtedness or obligation to such Account Debtor;</w:t>
        <w:br/>
        <w:t xml:space="preserve">  (h)          Accounts owing from an Account Debtor which is a United States government entity or any department, agency, or instrumentality thereof unless Borrower has assigned its payment rights to Bank and the assignment has been acknowledged under the Federal Assignment of Claims Act of 1940, as amended;</w:t>
        <w:br/>
        <w:t xml:space="preserve">  (i)           Accounts for demonstration or promotional equipment, or in which goods are consigned, or sold on a “sale guaranteed”, “sale or return”, “sale on approval”, or other terms if Account Debtor’s payment may be conditional;</w:t>
        <w:br/>
        <w:t xml:space="preserve">  (j)           Accounts owing from an Account Debtor where goods or services have not yet been rendered to the Account Debtor (sometimes called memo xxxxxxxx or prebillings);</w:t>
        <w:br/>
        <w:t xml:space="preserve">  (k)          Accounts subject to contractual arrangements between Borrower and an Account Debtor where payments shall be scheduled or due according to completion or fulfillment requirements where the Account Debtor has a right of offset for damages suffered as a result of Borrower’s failure to perform in accordance with the contract (sometimes called contracts accounts receivable, progress xxxxxxxx, milestone xxxxxxxx, or fulfillment contracts);</w:t>
        <w:br/>
        <w:t xml:space="preserve">-32- </w:t>
        <w:br/>
        <w:t xml:space="preserve">  (l)            Accounts owing from an Account Debtor the amount of which may be subject to withholding based on the Account Debtor’s satisfaction of Borrower’s complete performance (but only to the extent of the amount withheld; sometimes called retainage xxxxxxxx);</w:t>
        <w:br/>
        <w:t xml:space="preserve">  (m)          Accounts subject to trust provisions, subrogation rights of a bonding company, or a statutory trust;</w:t>
        <w:br/>
        <w:t xml:space="preserve">  (n)          Accounts owing from an Account Debtor that has been invoiced for goods that have not been shipped to the Account Debtor unless Bank, Borrower, and the Account Debtor have entered into an agreement acceptable to Bank wherein the Account Debtor acknowledges that (i) it has title to and has ownership of the goods wherever located, (ii) a bona fide sale of the goods has occurred, and (iii) it owes payment for such goods in accordance with invoices from Borrower (sometimes called “xxxx and hold” accounts);</w:t>
        <w:br/>
        <w:t xml:space="preserve">  (o)          Accounts for which the Account Debtor has not been invoiced;</w:t>
        <w:br/>
        <w:t xml:space="preserve">  (p)          Accounts that represent non-trade receivables or that are derived by means other than in the ordinary course of Borrower’s business;</w:t>
        <w:br/>
        <w:t xml:space="preserve">  (q)          Accounts for which Borrower has changed the invoice date;</w:t>
        <w:br/>
        <w:t xml:space="preserve">  (r)           Accounts arising from chargebacks, debit memos or other payment deductions taken by an Account Debtor;</w:t>
        <w:br/>
        <w:t xml:space="preserve">  (s)           Accounts arising from product returns and/or exchanges (sometimes called “warranty” or “RMA” accounts);</w:t>
        <w:br/>
        <w:t xml:space="preserve">  (t)           Accounts in which the Account Debtor disputes liability or makes any claim (but only up to the disputed or claimed amount), or if the Account Debtor is subject to an Insolvency Proceeding, or becomes insolvent, or goes out of business;</w:t>
        <w:br/>
        <w:t xml:space="preserve">  (u)          Accounts owing from an Account Debtor with respect to which Borrower has received Deferred Revenue (but only to the extent of such Deferred Revenue):</w:t>
        <w:br/>
        <w:t xml:space="preserve">  (v)          Accounts owing from an Account Debtor, whose total obligations to Borrower exceed twenty-five percent (25%) of all Accounts, for the amounts that exceed that percentage, unless Bank approves in writing; and</w:t>
        <w:br/>
        <w:t xml:space="preserve">  (w)          Accounts for which Bank in its good faith business judgment determines collection to be doubtful, including, without limitation, accounts represented by “refreshed” or “recycled” invoices.</w:t>
        <w:br/>
        <w:t xml:space="preserve">-33- </w:t>
        <w:br/>
        <w:t xml:space="preserve">  “Equipment” is all “equipment” as defined in the Code with such additions to such term as may hereafter be made, and includes without limitation all machinery, fixtures, goods, vehicles (including motor vehicles and trailers), and any interest in any of the foregoing.</w:t>
        <w:br/>
        <w:t xml:space="preserve">  “ERISA” is the Employee Retirement Income Security Act of 1974, and its regulations.</w:t>
        <w:br/>
        <w:t xml:space="preserve">  “Event of Default” is defined in Section 8.</w:t>
        <w:br/>
        <w:t xml:space="preserve">  “Exchange Act” is the Securities Exchange Act of 1934, as amended.</w:t>
        <w:br/>
        <w:t xml:space="preserve">  “Foreign Currency” means lawful money of a country other than the United States.</w:t>
        <w:br/>
        <w:t xml:space="preserve">  “Foreign Subsidiary” means any Subsidiary which is not a Domestic Subsidiary.</w:t>
        <w:br/>
        <w:t xml:space="preserve">  “Funding Date” is any date on which a Credit Extension is made to or for the account of Borrower which shall be a Business Day.</w:t>
        <w:br/>
        <w:t xml:space="preserve">  “FX Contract” is any foreign exchange contract by and between Borrower and Bank under which Borrower commits to purchase from or sell to Bank a specific amount of Foreign Currency on a specified date.</w:t>
        <w:br/>
        <w:t xml:space="preserve">  “GAAP”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 xml:space="preserve">  “General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 xml:space="preserve">  “Governmental Approval” is any consent, authorization, approval, order, license, franchise, permit, certificate, accreditation, registration, filing or notice, of, issued by, from or to, or other act by or in respect of, any Governmental Authority.</w:t>
        <w:br/>
        <w:t xml:space="preserve">  “Governmental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 regulatory organization.</w:t>
        <w:br/>
        <w:t xml:space="preserve">-34- </w:t>
        <w:br/>
        <w:t xml:space="preserve">  “Indebtedness”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 xml:space="preserve">  “Indemnified Person” is defined in Section 12.3.</w:t>
        <w:br/>
        <w:t xml:space="preserve">  “Insolvency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“Intellectual Property” means, with respect to any Person, all of such Person’s right, title, and interest in and to the following:</w:t>
        <w:br/>
        <w:t xml:space="preserve">  (a)          its Copyrights, Trademarks and Patents;</w:t>
        <w:br/>
        <w:t xml:space="preserve">  (b)          any and all trade secrets and trade secret rights, including, without limitation, any rights to unpatented inventions, know-how, operating manuals;</w:t>
        <w:br/>
        <w:t xml:space="preserve">  (c)          any and all source code;</w:t>
        <w:br/>
        <w:t xml:space="preserve">  (d)          any and all design rights which may be available to such Person;</w:t>
        <w:br/>
        <w:t xml:space="preserve">  (e)          any and all claims for damages by way of past, present and future infringement of any of the foregoing, with the right, but not the obligation, to xxx for and collect such damages for said use or infringement of the Intellectual Property rights identified above; and</w:t>
        <w:br/>
        <w:t xml:space="preserve">  (f)          all amendments, renewals and extensions of any of the Copyrights, Trademarks or Patents.</w:t>
        <w:br/>
        <w:t xml:space="preserve">  “Interest Expense” means for any fiscal period, interest expense (whether cash or non-cash) determined in accordance with GAAP for the relevant period ending on such date, including, in any event, interest expense with respect to any Credit Extension and other Indebtedness of Borrower and its Subsidiaries, including, without limitation or duplication, all commissions, discounts, or related amortization and other fees and charges with respect to letters of credit and bankers’ acceptance financing and the net costs associated with interest rate swap, cap, and similar arrangements, and the interest portion of any deferred payment obligation (including leases of all types).</w:t>
        <w:br/>
        <w:t xml:space="preserve">  “Inventory”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 xml:space="preserve">-35- </w:t>
        <w:br/>
        <w:t xml:space="preserve">  “Investment” is any beneficial ownership interest in any Person (including stock, partnership interest or other securities), and any loan, advance or capital contribution to any Person.</w:t>
        <w:br/>
        <w:t xml:space="preserve">  “Key Person” is Borrower’s (a) Chief Executive Officer, who is Xxxxx Xxxxx as of the Effective Date, and (b) Chief Financial Officer, who is Xxxxx Xxxxxxxx as of the Effective Date.</w:t>
        <w:br/>
        <w:t xml:space="preserve">  “Letter of Credit” is a standby or commercial letter of credit issued by Bank upon request of Borrower based upon an application, guarantee, indemnity, or similar agreement.</w:t>
        <w:br/>
        <w:t xml:space="preserve">  “Lien” is a claim, mortgage, deed of trust, levy, charge, pledge, security interest or other encumbrance of any kind, whether voluntarily incurred or arising by operation of law or otherwise against any property.</w:t>
        <w:br/>
        <w:t xml:space="preserve">  “Loan Documents” are, collectively, this Agreement and any schedules, exhibits, certificates, notices, and any other documents related to this Agreement, the Perfection Certificate, any Bank Services Agreement, any subordination agreement, any note, or notes or guaranties executed by Borrower or any Guarantor, and any other present or future agreement by Borrower and/or any Guarantor with or for the benefit of Bank in connection with this Agreement or Bank Services, all as amended, restated, or otherwise modified.</w:t>
        <w:br/>
        <w:t xml:space="preserve">  “Material Adverse Change” is (a) a material impairment in the perfection or priority of Bank’s Lien in the Collateral or in the value of such Collateral; (b) a material adverse change in the business, operations, or condition (financial or otherwise) of Borrower; (c) a material impairment of the prospect of repayment of any portion of the Obligations; or (d) Bank determines, based upon information available to it and in its reasonable judgment, that there is a reasonable likelihood that Borrower shall fail to comply with one or more of the financial covenants in Section 6 during the next succeeding financial reporting period.</w:t>
        <w:br/>
        <w:t xml:space="preserve">  “Minimum Interest” is defined in Section 2.4(d).</w:t>
        <w:br/>
        <w:t xml:space="preserve">  “Minimum Interest Period” is defined in Section 2.4(d).</w:t>
        <w:br/>
        <w:t xml:space="preserve">  “Monthly Financial Statements” is defined in Section 6.2(c).</w:t>
        <w:br/>
        <w:t xml:space="preserve">  “Obligations” are Borrower’s obligations to pay when due any debts, principal, interest, fees, Bank Expenses, and other amounts Borrower owes Bank now or later, under this Agreement or the other Loan Documents, including, without limitation, interest accruing after Insolvency Proceedings begin and debts, liabilities, or obligations of Borrower assigned to Bank, and to perform Borrower’s duties under the Loan Documents.</w:t>
        <w:br/>
        <w:t xml:space="preserve">  “Offshore Accounts” are accounts maintained by Borrower’s Subsidiaries outside the United States and United Kingdom with financial institutions other than Bank or Bank’s Affiliates, provided that the maximum balance maintained in such accounts does not exceed the aggregate amount of Six Million Dollars ($6,000,000) at any time.</w:t>
        <w:br/>
        <w:t xml:space="preserve">-36- </w:t>
        <w:br/>
        <w:t xml:space="preserve">  “Operating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(as the case may be)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 xml:space="preserve">  “Overadvance” is defined in Section 2.3.</w:t>
        <w:br/>
        <w:t xml:space="preserve">  “Patents” means all patents, patent applications and like protections including without limitation improvements, divisions, continuations, renewals, reissues, extensions and continuations-in-part of the same.</w:t>
        <w:br/>
        <w:t xml:space="preserve">  “Perfection Certificate” is defined in Section 5.1.</w:t>
        <w:br/>
        <w:t xml:space="preserve">  “Permitted Indebtedness” is:</w:t>
        <w:br/>
        <w:t xml:space="preserve">  (a)          Borrower’s Indebtedness to Bank under this Agreement and the other Loan Documents;</w:t>
        <w:br/>
        <w:t xml:space="preserve">  (b)          Indebtedness existing on the Effective Date and shown on the Perfection Certificate;</w:t>
        <w:br/>
        <w:t xml:space="preserve">  (c)          Subordinated Debt;</w:t>
        <w:br/>
        <w:t xml:space="preserve">  (d)          unsecured Indebtedness to trade creditors incurred in the ordinary course of business;</w:t>
        <w:br/>
        <w:t xml:space="preserve">  (e)          Indebtedness incurred as a result of endorsing negotiable instruments received in the ordinary course of business;</w:t>
        <w:br/>
        <w:t xml:space="preserve">  (f)           Indebtedness secured by Liens permitted under clauses (a) and (c) of the definition of “Permitted Liens” hereunder;</w:t>
        <w:br/>
        <w:t xml:space="preserve">  (g)          Indebtedness consisting of the financing of insurance premiums arising in the ordinary course of business not to exceed Twenty Five Thousand Dollars ($25,000) in the aggregate at any time;</w:t>
        <w:br/>
        <w:t xml:space="preserve">  (h)          deferred compensation due to employees not to exceed Fifty Thousand Dollars ($50,000) in the aggregate at any time; and</w:t>
        <w:br/>
        <w:t xml:space="preserve">  (i)          extensions, refinancings, modifications, amendments and restatements of any items of Permitted Indebtedness (a) through (h) above, provided that the principal amount thereof is not increased or the terms thereof are not modified to impose more burdensome terms upon Borrower or its Subsidiary, as the case may be.</w:t>
        <w:br/>
        <w:t xml:space="preserve">-37- </w:t>
        <w:br/>
        <w:t xml:space="preserve">  “Permitted Investments” are:</w:t>
        <w:br/>
        <w:t xml:space="preserve">  (a)          Investments (including, without limitation, Subsidiaries) existing on the Effective Date and shown on the Perfection Certificate;</w:t>
        <w:br/>
        <w:t xml:space="preserve">  (b)          Investments consisting of Cash Equivalents; and</w:t>
        <w:br/>
        <w:t xml:space="preserve">  (c)          Investments by Borrower in Subsidiaries not to exceed Ten Million Dollars ($10,000,000) in any fiscal quarter of Borrower, not to exceed Forty Million Dollars ($40,000,000) in the aggregate in any fiscal year.</w:t>
        <w:br/>
        <w:t xml:space="preserve">  “Permitted Liens” are:</w:t>
        <w:br/>
        <w:t xml:space="preserve">  (a)          Liens existing on the Effective Date and shown on the Perfection Certificate or arising under this Agreement and the other Loan Documents;</w:t>
        <w:br/>
        <w:t xml:space="preserve">  (b)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 xml:space="preserve">  (c)          purchase money Liens or capital leases (i) on Equipment acquired or held by Borrower incurred for financing the acquisition of the Equipment securing no more than Ten Million Dollars ($10,000,000) in the aggregate amount outstanding, or (ii) existing on Equipment when acquired, if the Lien is confined to the property and improvements and the proceeds of the Equipment;</w:t>
        <w:br/>
        <w:t xml:space="preserve">  (d)          Liens of carriers, warehousemen, suppliers, or other Persons that are possessory in nature arising in the ordinary course of business so long as such Liens attach only to Inventory, securing liabilities in the aggregate amount not to exceed One Hundred Thousand Dollars ($100,000) and which are not delinquent or remain payable without penalty or which are being contested in good faith and by appropriate proceedings which proceedings have the effect of preventing the forfeiture or sale of the property subject thereto;</w:t>
        <w:br/>
        <w:t xml:space="preserve">  (e)          Liens to secure payment of workers’ compensation, employment insurance, old-age pensions, social security and other like obligations incurred in the ordinary course of business (other than Liens imposed by ERISA);</w:t>
        <w:br/>
        <w:t xml:space="preserve">  (f)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 xml:space="preserve">  (g)          Liens in favor of other financial institutions arising in connection with Borrower’s deposit and/or securities accounts held at such institutions, provided that Bank has a perfected security interest in the amounts held in such deposit and/or securities accounts;</w:t>
        <w:br/>
        <w:t xml:space="preserve">-38- </w:t>
        <w:br/>
        <w:t xml:space="preserve">  (h)          Liens on insurance policies and the proceeds thereof securing the financing of premiums with respect thereto; and</w:t>
        <w:br/>
        <w:t xml:space="preserve">  (i)           Liens incurred in the extension, renewal or refinancing of the Indebtedness secured by Liens described in (a) through (h), but any extension, renewal or replacement Lien must be limited to the property encumbered by the existing Lien and the principal amount of the indebtedness may not increase.</w:t>
        <w:br/>
        <w:t xml:space="preserve">  “Person” is any individual, sole proprietorship, partnership, limited liability company, joint venture, company, trust, unincorporated organization, association, corporation, institution, public benefit corporation, firm, joint stock company, estate, entity or government agency.</w:t>
        <w:br/>
        <w:t xml:space="preserve">  “Prime Rate” is the rate of interest per annum from time to time published in the money rates section of The Wall Street Journal or any successor publication thereto as the “prime rate” then in effect; provided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w:t>
        <w:br/>
        <w:t xml:space="preserve">  “Prior Loan Agreement” is defined in the preamble.</w:t>
        <w:br/>
        <w:t xml:space="preserve">  “Quick Assets” is, on any date, Borrower’s consolidated, unrestricted cash maintained with Bank plus net billed accounts receivable, determined according to GAAP.</w:t>
        <w:br/>
        <w:t xml:space="preserve">  “Registered Organization” is any “registered organization” as defined in the Code with such additions to such term as may hereafter be made.</w:t>
        <w:br/>
        <w:t xml:space="preserve">  “Requirement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“Reserves” means, as of any date of determination, such amounts as Bank may from time to time establish and revise in its good faith business judgment, reducing the amount of Advances and other financial accommodations which would otherwise be available to Borrower (a) to reflect events, conditions, contingencies or risks which, as determined by Bank in its good faith business judgment, do or may adversely affect (i) the Collateral or any other property which is security for the Obligations or its value (including without limitation any increase in delinquencies of Accounts), (ii) the assets, business or prospects of Borrower or any Guarantor, or (iii) the security interests and other rights of Bank in the Collateral (including the enforceability, perfection and priority thereof); or (b) to reflect Bank’s reasonable belief that any collateral report or financial information furnished by or on behalf of Borrower or any Guarantor to Bank is or may have been incomplete, inaccurate or misleading in any material respect; or (c) in respect of any state of facts which Bank determines constitutes an Event of Default or may, with notice or passage of time or both, constitute an Event of Default.</w:t>
        <w:br/>
        <w:t xml:space="preserve">-39- </w:t>
        <w:br/>
        <w:t xml:space="preserve">  “Responsible Officer” is any of the Chief Executive Officer, President, Chief Financial Officer and Controller of Borrower.</w:t>
        <w:br/>
        <w:t xml:space="preserve">  “Restricted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 xml:space="preserve">  “Revolving Line” is an aggregate principal amount equal to Thirty Five Million Dollars ($35,000,000) outstanding at any time.</w:t>
        <w:br/>
        <w:t xml:space="preserve">  “Revolving Line Maturity Date” is September 15, 2016.</w:t>
        <w:br/>
        <w:t xml:space="preserve">  “SEC” shall mean the Securities and Exchange Commission, any successor thereto, and any analogous Governmental Authority.</w:t>
        <w:br/>
        <w:t xml:space="preserve">  “Securities Account” is any “securities account” as defined in the Code with such additions to such term as may hereafter be made.</w:t>
        <w:br/>
        <w:t xml:space="preserve">  “Streamline Period” is, on and after the Effective date, provided no Event of Default has occurred and is continuing, the period (a) commencing on the first day of the month following the day that Borrower provides to Bank a written report that Borrower has, for each consecutive day in the immediately preceding calendar month, maintained an Adjusted Quick Ratio of greater than 1.10 to 1.00, as determined by Bank in its reasonable discretion (the “Streamline Threshold”); and (b) terminating on the earlier to occur of (i) the occurrence of an Event of Default, and (ii) the first day thereafter in which Borrower fails to maintain the Streamline Threshold, as determined by Bank in its reasonable discretion. Upon the termination of a Streamline Period, Borrower must maintain the Streamline Threshold each consecutive day for one (1) calendar month, as determined by Bank in its reasonable discretion, prior to entering into a subsequent Streamline Period. Borrower shall give Bank prior written notice of Borrower’s election to enter into any such Streamline Period, and each such Streamline Period shall commence on the first day of the monthly period following the date the Bank determines, in its reasonable discretion, that the Streamline Threshold has been achieved.</w:t>
        <w:br/>
        <w:t xml:space="preserve">  “Subordinated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 xml:space="preserve">  “Subsidiary”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 xml:space="preserve">-40- </w:t>
        <w:br/>
        <w:t xml:space="preserve">  “Total Liabilities” is on any day, obligations that should, under GAAP, be classified as liabilities on Borrower’s consolidated balance sheet, including all Indebtedness.</w:t>
        <w:br/>
        <w:t xml:space="preserve">  “Trademarks” means any trademark and servicemark rights, whether registered or not, applications to register and registrations of the same and like protections, and the entire goodwill of the business of Borrower connected with and symbolized by such trademarks.</w:t>
        <w:br/>
        <w:t xml:space="preserve">  “Transaction Report” is that certain report of transactions and schedule of collections on Bank’s standard form.</w:t>
        <w:br/>
        <w:t xml:space="preserve">  “Transfer” is defined in Section 7.1.</w:t>
        <w:br/>
        <w:t xml:space="preserve">  [Signature page follows.]</w:t>
        <w:br/>
        <w:t xml:space="preserve">-41- </w:t>
        <w:br/>
        <w:t xml:space="preserve">  IN WITNESS WHEREOF, the parties hereto have caused this Agreement to be executed as of the Effective Date.</w:t>
        <w:br/>
        <w:t xml:space="preserve">          BORROWER:  </w:t>
        <w:br/>
        <w:t xml:space="preserve">    OUTBRAIN INC.  </w:t>
        <w:br/>
        <w:t xml:space="preserve">    By /s/ Xxxxx Xxxxx  </w:t>
        <w:br/>
        <w:t xml:space="preserve">Name: Xxxxx Xxxxx  </w:t>
        <w:br/>
        <w:t xml:space="preserve">Title:  CEO  </w:t>
        <w:br/>
        <w:t xml:space="preserve">    BANK:  </w:t>
        <w:br/>
        <w:t xml:space="preserve">    SILICON VALLEY BANK  </w:t>
        <w:br/>
        <w:t xml:space="preserve">    By /s/ Xxxxxxx Xxxxxxx  </w:t>
        <w:br/>
        <w:t xml:space="preserve">Name: Xxxxxxx Xxxxxxx  </w:t>
        <w:br/>
        <w:t xml:space="preserve">Title:  Director  </w:t>
        <w:br/>
        <w:t xml:space="preserve">              [Signature Page to Amended and Restated Loan and Security Agreement]</w:t>
        <w:br/>
        <w:t xml:space="preserve">    EXHIBIT A – COLLATERAL DESCRIPTION</w:t>
        <w:br/>
        <w:t xml:space="preserve">  The Collateral consists of all of Borrower’s right, title and interest in and to the following personal property:</w:t>
        <w:br/>
        <w:t xml:space="preserve">  All goods, Accounts (including health-care receivables), Equipment, Inventory, contract rights or rights to payment of money, leases, license agreements, franchise agreements, General Intangibles,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 xml:space="preserve">  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 xml:space="preserve">  Notwithstanding the foregoing, the Collateral does not include any of the following: (a) more than 65% of the presently existing and hereafter arising issued and outstanding shares of capital stock owned by Borrower of any Foreign Subsidiary which shares entitle the holder thereof to vote for directors or any other matter; (b) rights held under a license that are not assignable by their terms without the consent of the licensor thereof (but only to the extent such restriction on assignment is enforceable under applicable law); (c) any interest of Borrower as a lessee or sublessee under a real property lease or an Equipment lease if Borrower is prohibited by the terms of such lease from granting a security interest in such lease or under which such an assignment or Lien would cause a default to occur under such lease (other than to the extent that any such term would be rendered ineffective pursuant to Section 9-407(a) of Article/Division 9 of the Code); provided, however, that upon termination of such prohibition, such interest shall immediately become Collateral without any action by Borrower or Bank; or (d)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 xml:space="preserve">2 </w:t>
        <w:br/>
        <w:t xml:space="preserve">  EXHIBIT B</w:t>
        <w:br/>
        <w:t xml:space="preserve">  COMPLIANCE CERTIFICATE</w:t>
        <w:br/>
        <w:t xml:space="preserve">  TO: SILICON VALLEY BANK   Date:  </w:t>
        <w:br/>
        <w:t xml:space="preserve">FROM: OUTBRAIN INC.      </w:t>
        <w:br/>
        <w:t xml:space="preserve">  The undersigned, in his or her capacity as authorized officer of Outbrain Inc. and Outbrain UK Limited (each and together, jointly and severally, “Borrower”) and not in her or her individual capacity certifies that under the terms and conditions of the Loan and Security Agreement between Borrower and Bank (the “Agreement”): (1) Borrower is in complete compliance for the period ending ________________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 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 xml:space="preserve">  Please indicate compliance status by circling Yes/No under “Complies” column.</w:t>
        <w:br/>
        <w:t xml:space="preserve">  Reporting Covenants Required Complies</w:t>
        <w:br/>
        <w:t xml:space="preserve">  Monthly financial statements with Compliance Certificate   Monthly within 30 days Yes   No</w:t>
        <w:br/>
        <w:t xml:space="preserve">  Annual financial statement (CPA Audited) + XX   XXX within 180 days Yes   No</w:t>
        <w:br/>
        <w:t xml:space="preserve">  10-0, 10-K and 8-K   Within 5 days after filing with SEC Yes   No</w:t>
        <w:br/>
        <w:t xml:space="preserve">  A/R &amp; A/P Agings   Monthly within 30 days Yes   No</w:t>
        <w:br/>
        <w:t xml:space="preserve">  Transaction Reports   Monthly within 30 days and each request for an Advance Yes   No</w:t>
        <w:br/>
        <w:t xml:space="preserve">  Projections   FYE within 30 days Yes   No</w:t>
        <w:br/>
        <w:t xml:space="preserve">  Financial Covenant Required Actual Complies</w:t>
        <w:br/>
        <w:t xml:space="preserve">  Maintain as indicated:      </w:t>
        <w:br/>
        <w:t xml:space="preserve">  Minimum Adjusted Quick Ratio 1.00:1.00 ___ : 1.0 Yes   No</w:t>
        <w:br/>
        <w:t xml:space="preserve">1 </w:t>
        <w:br/>
        <w:t xml:space="preserve">  Performance Pricing Applies</w:t>
        <w:br/>
        <w:t xml:space="preserve">  Adjusted Quick Ratio &gt; 1.10:1.00   Prime + 0.25% Yes   No</w:t>
        <w:br/>
        <w:t xml:space="preserve">  Adjusted Quick Ratio ≤ 1.10:1.00   Prime + 0.75% Yes   No</w:t>
        <w:br/>
        <w:t xml:space="preserve">  The following financial covenant analysis and information set forth in Schedule 1 attached hereto are true and accurate as of the date of this Certificate.</w:t>
        <w:br/>
        <w:t xml:space="preserve">  The following are the exceptions with respect to the certification above: (If no exceptions exist, state “No exceptions to note.”) </w:t>
        <w:br/>
        <w:t xml:space="preserve">                            OUTBRAIN INC.   BANK USE ONLY</w:t>
        <w:br/>
        <w:t xml:space="preserve">          Received by:   </w:t>
        <w:br/>
        <w:t>By:       AUTHORIZED SIGNER</w:t>
        <w:br/>
        <w:t xml:space="preserve">Name:     Date:  </w:t>
        <w:br/>
        <w:t xml:space="preserve">Title:      </w:t>
        <w:br/>
        <w:t xml:space="preserve">    Verified:  </w:t>
        <w:br/>
        <w:t xml:space="preserve">      AUTHORIZED SIGNER</w:t>
        <w:br/>
        <w:t xml:space="preserve">    Date:  </w:t>
        <w:br/>
        <w:t xml:space="preserve">            Compliance Status:   Yes   No</w:t>
        <w:br/>
        <w:t xml:space="preserve">2 </w:t>
        <w:br/>
        <w:t xml:space="preserve">  Schedule 1 to Compliance Certificate </w:t>
        <w:br/>
        <w:t xml:space="preserve">  Financial Covenants of Borrower</w:t>
        <w:br/>
        <w:t xml:space="preserve">  In the event of a conflict between this Schedule and the Loan Agreement, the terms of the Loan Agreement shall govern. </w:t>
        <w:br/>
        <w:t xml:space="preserve">          I. Adjusted Quick Ratio (Section 6.9(a))      </w:t>
        <w:br/>
        <w:t xml:space="preserve">          Required:         1.00:1.00      </w:t>
        <w:br/>
        <w:t xml:space="preserve">        Actual:      </w:t>
        <w:br/>
        <w:t xml:space="preserve">        A. Aggregate value of Borrower’s consolidated, unrestricted cash maintained with Bank   $  </w:t>
        <w:br/>
        <w:t xml:space="preserve">          B. Aggregate value of Borrower’s consolidated net billed accounts receivable, determined according to GAAP   $  </w:t>
        <w:br/>
        <w:t xml:space="preserve">          C. Quick Assets (the sum of lines A and B)   $  </w:t>
        <w:br/>
        <w:t xml:space="preserve">          D. Aggregate value of all Obligations of Borrower to Bank   $  </w:t>
        <w:br/>
        <w:t xml:space="preserve">          E. Aggregate value of liabilities that should, under GAAP, be classified as liabilities on Borrower’s consolidated balance sheet, including all Indebtedness, not otherwise reflected in line D above, that matures within one (1) year but excluding intercompany payables and statutory severance required in Israel   $  </w:t>
        <w:br/>
        <w:t xml:space="preserve">          F. Current Liabilities (the sum of lines D and E)   $  </w:t>
        <w:br/>
        <w:t xml:space="preserve">          G. Aggregate value of current portion of all amounts received or invoiced by Borrower in advance of performance under contracts and not yet recognized as revenue   $  </w:t>
        <w:br/>
        <w:t xml:space="preserve">          H. Line F minus G   $  </w:t>
        <w:br/>
        <w:t xml:space="preserve">          I. Adjusted Quick Ratio (line C divided by line H)      </w:t>
        <w:br/>
        <w:t xml:space="preserve">  Is line I equal to or greater than 1.00:1:00?</w:t>
        <w:br/>
        <w:t xml:space="preserve">  _____ No, not in compliance ______ Yes, in compliance</w:t>
        <w:br/>
        <w:t>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