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THIS LOAN AND SECURITY AGREEMENT (this “Agreement”) dated and effective as of June 24, 2020 (the “Effective Date”) between SILICON VALLEY BANK, a California corporation (“Bank”), and HTG MOLECULAR DIAGNOSTICS, INC., a Delaware corporation (“Borrower”), provides the terms on which Bank shall lend to Borrower and Borrower shall repay Bank.  The parties agree as follows:</w:t>
        <w:br/>
        <w:t>1ACCOUNTING AND OTHER TERMS</w:t>
        <w:br/>
        <w:t xml:space="preserve">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  </w:t>
        <w:br/>
        <w:t>2LOAN AND TERMS OF PAYMENT</w:t>
        <w:br/>
        <w:t>2.1Promise to Pay.  Borrower hereby unconditionally promises to pay Bank the outstanding principal amount of all Credit Extensions and accrued and unpaid interest thereon as and when due in accordance with this Agreement.</w:t>
        <w:br/>
        <w:t>2.1.1Term Loan.</w:t>
        <w:br/>
        <w:t>(a)Availability.  Subject to the terms and conditions of this Agreement, on the Effective Date, Bank shall make one (1) term loan advance available to Borrower in an aggregate original principal amount equal to Ten Million Dollars ($10,000,000) (the “Term Loan”).  After repayment, the Term Loan (or any portion thereof) may not be reborrowed.</w:t>
        <w:br/>
        <w:t>(b)Repayment.  The Term Loan shall be “interest only” during the Interest-Only Period, with interest due and payable on the first day of each month. Beginning on the Amortization Start Date, and continuing on the first day of each month thereafter, Borrower shall repay the Term Loan in (i) (x) if the Amortization Start Date is July 1, 2021, thirty (30) equal installments of principal, or (y) if the Amortization Start Date is January 1, 2022, twenty-four (24) equal installments of principal, plus (ii) monthly payments of accrued interest (each, a “Term Loan Payment”).  Borrower’s final Term Loan Payment, due on the Term Loan Maturity Date, shall include all outstanding principal and accrued and unpaid interest under the Term Loan and the Final Payment.  Once repaid, the Term Loan may not be reborrowed.</w:t>
        <w:br/>
        <w:t>(c)Prepayment.</w:t>
        <w:br/>
        <w:t xml:space="preserve">(i)Voluntary. Borrower shall have the option to prepay all, but not less than all of the Term Loan advanced by Bank under this Agreement, provided Borrower (a) delivers written notice to Bank of its election to prepay the Term Loan at least ten (10) Business Days prior to such prepayment (or such shorter period as agreed by Bank) and (b) pays, on the date of such prepayment, (i) all outstanding principal, plus accrued and unpaid interest with respect to the Term Loan, (ii) the Final Payment, (iii) the Prepayment Fee, and (iv) all other sums, if any, that shall have become due and payable hereunder in connection with the Term Loan.  </w:t>
        <w:br/>
        <w:t xml:space="preserve">(ii)Involuntary. If the Term Loan is accelerated during the continuance of an Event of Default, Borrower shall immediately pay to Bank an amount equal to the sum of (a) all outstanding principal, plus accrued and unpaid interest with respect to the Term Loan, (b) the Final Payment, (c) the Prepayment Fee and (d) all other sums, if any, that shall have become due and payable hereunder in connection with the Term Loan.  </w:t>
        <w:br/>
        <w:t xml:space="preserve">2.2Intentionally Omitted.  </w:t>
        <w:br/>
        <w:t xml:space="preserve">    2.3Payment of Interest on the Credit Extensions.</w:t>
        <w:br/>
        <w:t xml:space="preserve">(a)Interest Rate. Subject to Section 2.3(b), the principal amount outstanding under the Term Loan shall accrue interest at a floating per annum rate equal to the greater of two and one half percentage points (2.50%) above the Prime Rate or five and three quarters percentage points (5.75%), which interest shall be payable monthly.  </w:t>
        <w:br/>
        <w:t>(b)Default Rate.  Immediately upon the occurrence and during the continuance of an Event of Default, Obligations shall bear interest at a rate per annum which is five percentage points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(c)Adjustment to Interest Rate.  Changes to the interest rate of any Credit Extension based on changes to the Prime Rate shall be effective on the effective date of any change to the Prime Rate and to the extent of any such change.</w:t>
        <w:br/>
        <w:t>(d)Payment; Interest Computation.  Interest is payable monthly on the first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2.4Fees.  Borrower shall pay to Bank:</w:t>
        <w:br/>
        <w:t>(a)Prepayment Fee.  The Prepayment Fee, when due hereunder pursuant to the terms of Section 2.1.1(c);</w:t>
        <w:br/>
        <w:t>(b)Final Payment.  The Final Payment, when due hereunder; and</w:t>
        <w:br/>
        <w:t>(c)Bank Expenses.  All Bank Expenses (including reasonable attorneys’ fees and expenses for documentation and negotiation of this Agreement) incurred through and after the Effective Date, when due (or, if no stated due date, upon demand by Bank).</w:t>
        <w:br/>
        <w:t>(d)Fees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2.5Payments; Application of Payments; Debit of Accounts.</w:t>
        <w:br/>
        <w:t>(a)All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(b)Bank has the exclusive right to determine the order and manner in which all payments with respect to the Obligations may be applied.  Borrower shall have no right to specify the order or the accounts to which</w:t>
        <w:br/>
        <w:t>-2-</w:t>
        <w:br/>
        <w:t xml:space="preserve">  Bank shall allocate or apply any payments required to be made by Borrower to Bank or otherwise received by Bank under this Agreement when any such allocation or application is not specified elsewhere in this Agreement.</w:t>
        <w:br/>
        <w:t>(c)Bank may debit any of Borrower’s deposit accounts, including the Designated Deposit Account, for principal and interest payments or any other amounts Borrower owes Bank when due.  These debits shall not constitute a set-off.</w:t>
        <w:br/>
        <w:t>2.6Withholding.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3CONDITIONS OF LOANS</w:t>
        <w:br/>
        <w:t xml:space="preserve">3.1Conditions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  </w:t>
        <w:br/>
        <w:t>(a)duly executed signatures to the Loan Documents;</w:t>
        <w:br/>
        <w:t>(b)duly executed signatures to the Warrant;</w:t>
        <w:br/>
        <w:t>(c)the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(d)duly executed signatures to the completed Borrowing Resolutions for Borrower;</w:t>
        <w:br/>
        <w:t xml:space="preserve">(e)duly executed signature to a payoff letter from Midcap Financial Trust;  </w:t>
        <w:br/>
        <w:t>(f)evidence that (i) the Liens securing Indebtedness owed by Borrower to Midcap Financial Trust will be terminated and (ii) the documents and/or filings evidencing the perfection of such Liens, including without limitation any financing statements and/or control agreements, have or will, concurrently with the initial Credit Extension, be terminated;</w:t>
        <w:br/>
        <w:t xml:space="preserve">(g)duly executed signature to a payoff letter from Qiagen North American Holdings, Inc.;  </w:t>
        <w:br/>
        <w:t>(h)certified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-3-</w:t>
        <w:br/>
        <w:t xml:space="preserve">  (i)the Perfection Certificate of Borrower, together with the duly executed original signature thereto;</w:t>
        <w:br/>
        <w:t>(j)a landlord’s consent in favor of Bank for Borrower’s leased locations at (i) 0000 X Xxxxxx Xxxx, Xxxxx 000, Xxxxxx, XX 00000, and (ii) 0000 Xxxxxxxxxx Xxxx, Xxx Xxxxxx, XX by the respective landlords thereof, together with the duly executed original signatures thereto;</w:t>
        <w:br/>
        <w:t xml:space="preserve">(k)to the extent same would be required pursuant to the provisions of Section 7.2, a bailee’s waiver in favor of Bank for each location where Borrower maintains property with a third party, by each such third party, together with the duly executed original signatures thereto;  </w:t>
        <w:br/>
        <w:t xml:space="preserve">(l)evidence satisfactory to Bank that the insurance policies and endorsements required by Section 6.5 hereof are in full force and effect, together with appropriate evidence showing lender loss payable and/or additional insured clauses or endorsements in favor of Bank; and  </w:t>
        <w:br/>
        <w:t>(m)payment of the fees and Bank Expenses then due as specified in Section 2.4 hereof.</w:t>
        <w:br/>
        <w:t>3.2Conditions Precedent to all Credit Extensions.  Bank’s obligations to make each Credit Extension, including the initial Credit Extension, is subject to the following conditions precedent:</w:t>
        <w:br/>
        <w:t xml:space="preserve">(a)timely receipt of an executed Payment/Advance Form;  </w:t>
        <w:br/>
        <w:t>(b)the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satisfaction that there has not been a Material Adverse Change.</w:t>
        <w:br/>
        <w:t>3.3Covenant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3.4Procedures for Borrowing.  Subject to the prior satisfaction of all other applicable conditions to the making of a Term Loan set forth in this Agreement, to obtain a Term Loan, Borrower (via an individual duly authorized by an Administrator) shall notify Bank (which notice shall be irrevocable) by electronic mail by 12:00 noon Pacific time on the Funding Date of the Term Loan.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Term Loan.  In connection with such notification, Borrower must promptly deliver to Bank by electronic mail or through Bank’s online banking program a completed Payment/Advance Form executed by an Authorized Signer together with such other reports and information, as Bank may request in its sole discretion.  Bank shall credit proceeds of any Term Loan to the Designated Deposit Account.  Bank may make Term Loan under this Agreement based on instructions from an Authorized Signer or without instructions if the Term Loan are necessary to meet Obligations which have become due.  </w:t>
        <w:br/>
        <w:t>-4-</w:t>
        <w:br/>
        <w:t xml:space="preserve">  4CREATION OF SECURITY INTEREST  </w:t>
        <w:br/>
        <w:t xml:space="preserve">4.1Grant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  </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4.3Authorization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(except to the extent permitted by the terms of this Agreement), by either Borrower or any other Person, shall be deemed to violate the rights of Bank under the Code.  </w:t>
        <w:br/>
        <w:t>5REPRESENTATIONS AND WARRANTIES</w:t>
        <w:br/>
        <w:t>Borrower represents and warrants as follows:</w:t>
        <w:br/>
        <w:t>5.1Due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w:t>
        <w:br/>
        <w:t>-5-</w:t>
        <w:br/>
        <w:t xml:space="preserve">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  </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and filings and registrations contemplated by this Agreement)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5.2Collateral.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and to the extent required under the terms of Section 6.6(b).  The Accounts are bona fide, existing obligations of the Account Debtors.  </w:t>
        <w:br/>
        <w:t xml:space="preserve">The Collateral is not in the possession of any third party bailee (such as a warehouse) except as otherwise provided in the Perfection Certificate (as it may be updated from time to time in accordance with Sections 5.1 and 6.2) or as permitted pursuant to Section 7.2.  None of the components of the Collateral shall be maintained at locations other than as provided in the Perfection Certificate (as it may be updated from time to time in accordance with Sections 5.1 and 6.2) or as permitted pursuant to Section 7.2.  </w:t>
        <w:br/>
        <w:t>Borrower is the sole owner of the Intellectual Property which it owns or purports to own except for (a) non-exclusive licenses granted to its customers in the ordinary course of business  and licenses granted to its customers in the ordinary course of business that could not result in a legal transfer of title of the licensed property that may be exclusive in respects other than territory and that may be exclusive as to territory only as to discreet geographical areas outside of the United States, (b) over-the-counter software that is commercially available to the public, and (c) material Intellectual Property licensed to Borrower and noted on the Perfection Certificate (as the same may be updated from time to time pursuant to Sections 5.1 and 6.2).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(acknowledging that this shall not preclude Transfers permitted pursuant to Section 7.1(g)) by a final judgment or other order by any applicable Governmental Authority.  To the best of Borrower’s knowledge, no claim has been made that any part of the Intellectual Property violates the rights of that third party except to the extent such claim would not reasonably be expected to have a material adverse effect on Borrower’s business.</w:t>
        <w:br/>
        <w:t>Except as noted on the Perfection Certificate (as the same may be updated from time to time pursuant to Sections 5.1 and 6.2), Borrower is not a party to, nor is it bound by, any Restricted License.</w:t>
        <w:br/>
        <w:t>5.3Litigation.  There are no actions or proceedings pending or, to the knowledge of any Responsible Officer, threatened in writing by or against Borrower or any of its Subsidiaries which could reasonably be expected to result in liability or costs to Borrower in excess of Two Hundred Fifty Thousand Dollars ($250,000), individually or in the aggregate.</w:t>
        <w:br/>
        <w:t>-6-</w:t>
        <w:br/>
        <w:t xml:space="preserve">  5.4Financial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as of the dates thereof and for the periods covered thereby (and as to unaudited financial statements, subject to normal year-end adjustments, and the absence of footnote disclosures and non-cash stock-based compensation).  There has not been any material deterioration in Borrower’s consolidated financial condition since the date of the most recent financial statements submitted to the Financial Statement Repository or otherwise submitted to Bank.</w:t>
        <w:br/>
        <w:t>5.5Solvency.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where the failure to comply or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 except where the failure to do so could not reasonably be expected to have a material adverse effect on Borrower’s business.</w:t>
        <w:br/>
        <w:t>5.7Subsidiaries; Investments.  Borrower does not own any stock, partnership, or other ownership interest or other equity securities except for Permitted Investments.</w:t>
        <w:br/>
        <w:t xml:space="preserve">5.8Tax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  </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Authority.</w:t>
        <w:br/>
        <w:t>5.9Use of Proceeds.  Borrower shall use the proceeds of the Credit Extensions solely as working capital, and to fund its general business requirements and not for personal, family, household or agricultural purposes.</w:t>
        <w:br/>
        <w:t>5.10Full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w:t>
        <w:br/>
        <w:t>-7-</w:t>
        <w:br/>
        <w:t xml:space="preserve">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6AFFIRMATIVE COVENANTS</w:t>
        <w:br/>
        <w:t>Borrower shall do all of the following:</w:t>
        <w:br/>
        <w:t>6.1Government Compliance.</w:t>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except where the failure to do so could not reasonably be expected to have a material adverse effect on Borrower’s business.</w:t>
        <w:br/>
        <w:t>(b)Obtain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6.2Financial Statements, Reports, Certificates.  Provide Bank with the following by submitting to the Financial Statement Repository or otherwise submitting to Bank:</w:t>
        <w:br/>
        <w:t>(a)Quarterly Financial Statements.  As soon as available, but no later than the earlier of (i) forty-five (45) days after the last day of each quarter (other than the last quarter), or (ii) within five (5) days of filing with the SEC, a company prepared consolidated and consolidating balance sheet and income statement covering Borrower’s and each of its Subsidiary’s operations for such quarter in a form acceptable to Bank (subject to normal year-end adjustments and the absence of footnote disclosures) (the “Quarterly Financial Statements”);</w:t>
        <w:br/>
        <w:t>(b)Quarterly Compliance Certificate.  As soon as available, but no later than the earlier of (i) forty-five (45) days after the last day of each quarter, or (ii) within five (5) days of filing with the SEC, and together with the Quarterly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through June 24, 2021, information regarding proceeds received in connection with the Equity Milestone;</w:t>
        <w:br/>
        <w:t xml:space="preserve">(c)Annual Operating Budget and Financial Projections.  As soon as available after approval thereof by Borrower’s Board of Directors, but no later than the earlier of (i) sixty (60) days after the last day of each of Borrower’s fiscal years or (ii) seven (7) days after approved by Borrower’s Board of Directors,  and within seven (7) days of any updates or amendments thereto, (i) annual operating budgets (including income statements, balance sheets and cash flow statements, by month) for the upcoming fiscal year of Borrower, and (ii) annual financial projections for the following fiscal year (on a quarterly basis) as approved by Borrower’s board of directors, together with any related business forecasts provided to the Board;  </w:t>
        <w:br/>
        <w:t>(d)Annual Audited Financial Statements.  As soon as available, but no later than the earlier of (i) ninety-five (95) days after the last day of Borrower’s fiscal year, or (ii) within five (5) days of filing with the SEC, Borrower’s audited consolidated financial statements prepared under GAAP, consistently applied, together with an</w:t>
        <w:br/>
        <w:t>-8-</w:t>
        <w:br/>
        <w:t xml:space="preserve">  unqualified opinion on the financial statements from an independent certified public accounting firm reasonably acceptable to Bank;</w:t>
        <w:br/>
        <w:t xml:space="preserve">(e)Other Statements.  Within five (5) days of delivery, copies of all statements, reports and notices made available to Borrower’s security holders or to any holders of Subordinated Debt;  </w:t>
        <w:br/>
        <w:t>(f)SEC Filings.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 for clarification documents required to be delivered pursuant to Section 6.2(a) and 6.2(d) (to the extent any such documents are included in materials filed with the SEC) may be delivered electronically and if so delivered, shall be deemed to have been delivered on the date on which Borrower provides a link thereto;</w:t>
        <w:br/>
        <w:t xml:space="preserve">(g)Legal Action Notice.  A prompt report of any legal actions pending or threatened in writing against Borrower or any of its Subsidiaries that could reasonably be expected to result in damages or costs to Borrower or any of its Subsidiaries of, individually or in the aggregate, Two Hundred Fifty Thousand Dollars ($250,000) or more;  </w:t>
        <w:br/>
        <w:t>(h)Beneficial Ownership.  Prompt written notice of any changes to the beneficial ownership information set out in Section 13 to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 and</w:t>
        <w:br/>
        <w:t>(i)Other Financial Information.  Other financial information reasonably requested by Bank.</w:t>
        <w:br/>
        <w:t xml:space="preserve">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have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Bank.  </w:t>
        <w:br/>
        <w:t xml:space="preserve">  6.3Inventory;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Two Hundred Fifty Thousand Dollars ($250,000) (other than returns of demonstration equipment and products).</w:t>
        <w:br/>
        <w:t>6.4Taxes;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w:t>
        <w:br/>
        <w:t>-9-</w:t>
        <w:br/>
        <w:t xml:space="preserve">  appropriate certificates attesting to such payments, and pay all amounts necessary to fund all present pension, profit sharing and deferred compensation plans in accordance with their terms.</w:t>
        <w:br/>
        <w:t>6.5Insurance.</w:t>
        <w:br/>
        <w:t>(a)Keep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Two Hundred Fifty Thousand Dollars ($250,000) with respect to any loss, but not exceeding Five Hundred Thousand Dollars ($500,000)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(ten (10) days for cancellation due to non-payment of premium)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6.6Operating Accounts.</w:t>
        <w:br/>
        <w:t>(a)Maintain its and all of its Subsidiaries’ operating accounts and excess cash with Bank and Bank’s Affiliates.  Any Guarantor shall maintain all depository or operating accounts with Bank and Bank’s Affiliates. Notwithstanding the foregoing, Borrower may maintain its accounts with Union Bank so long as (i) all funds in such accounts are transferred to Bank within five (5) Business Days of the Effective Date, and (ii) all such accounts are closed within ten (10) Business Days of the Effective Date.</w:t>
        <w:br/>
        <w:t xml:space="preserve">(b)In addition, except for credit cards permitted under clause (i) of Permitted Indebtedness, Borrower shall obtain any business credit cards, letters of credit and cash management services exclusively from Bank.  </w:t>
        <w:br/>
        <w:t xml:space="preserve">(c)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(i) exclusively used for payroll, payroll taxes and other employee wage and benefit payments to or for the benefit of Borrower’s employees and identified to Bank by Borrower as such or (ii) accounts of Borrower outside of the United States, provided, however, that the amounts held in such Deposit Accounts shall not (x) at any time, exceed Four Hundred Thousand Dollars ($400,000) (or the equivalent thereof in any foreign currency) and (y) at the end of each calendar month, exceed Three Hundred Thousand Dollars ($300,000) (or the equivalent thereof in any foreign currency).  </w:t>
        <w:br/>
        <w:t>-10-</w:t>
        <w:br/>
        <w:t xml:space="preserve">  6.7Financial Covenants.  </w:t>
        <w:br/>
        <w:t>(a)Minimum Liquidity.  Borrower shall at all times maintain unrestricted cash at Bank of not less than the greater of (i) Twelve Million Five Hundred Thousand Dollars ($12,500,000) and (ii) an amount equal to six (6) times the amount of Borrower’s average trailing three (3) month Cash Burn (tested monthly as of the last day of each month).</w:t>
        <w:br/>
        <w:t>6.8Protection of Intellectual Property Rights.</w:t>
        <w:br/>
        <w:t xml:space="preserve">(a)Except to the extent permitted under Section 7.1: (i) Protect, defend and maintain the validity and enforceability of its Intellectual Property which has any material value; (ii) promptly advise Bank in writing of material infringements or any other event that could reasonably be expected to materially and adversely affect the value of its Intellectual Property which has any material value; and (iii) not allow any Intellectual Property material to Borrower’s business to be abandoned, forfeited or dedicated to the public without Bank’s written consent.  </w:t>
        <w:br/>
        <w:t>(b)Provide written notice to Bank, within thirty (30) days of entering or becoming bound by, any Restricted License (other than over-the-counter software that is commercially available to the public).  With respect to Restricted Licenses entered into after the Effective Date, Borrower shall take such commercially reasonable steps as Bank requests to obtain the consent of, or waiver by, any person whose consent or waiver is necessary for (i) any such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6.9Litigation Cooperation.  From the date hereof and continuing through the termination of this Agreement, make available to Bank (which, prior to the occurrence of an Event of Default, shall be at reasonable times and upon reasonable notice from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6.10Access to Collateral; Books and Records.  Allow Bank, or its agents, at reasonable times, on one (1)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other than as a result of circumstances outside its control, then (without limiting any of Bank’s rights or remedies), Borrower shall pay Bank a fee of Two Thousand Dollars ($2,000) plus any out-of-pocket expenses incurred by Bank to compensate Bank for the anticipated costs and expenses of the cancellation or rescheduling.  </w:t>
        <w:br/>
        <w:t xml:space="preserve">6.11Formation or Acquisition of Subsidiaries.  Notwithstanding and without limiting the negative covenants contained in Sections 7.3 and 7.7 hereof, at the time that Borrower forms any direct or indirect Subsidiary or acquires any direct or indirect Subsidiary after the Effective Date, Borrower shall (a) cause such new Subsidiary to provide to Bank a joinder to the Loan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6.11 shall be a Loan Document.  </w:t>
        <w:br/>
        <w:t>-11-</w:t>
        <w:br/>
        <w:t xml:space="preserve">  6.12Further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and which are outside the ordinary course of business or that could reasonably be expected to have a material effect on any of the Governmental Approvals or otherwise on the operations of Borrower or any of its Subsidiaries.</w:t>
        <w:br/>
        <w:t>7NEGATIVE COVENANTS</w:t>
        <w:br/>
        <w:t>Borrower shall not do any of the following without Bank’s prior written consent:</w:t>
        <w:br/>
        <w:t xml:space="preserve">7.1Dispositions.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(g) expiration, forfeiture, invalidation, cancellation, abandonment or lapse (including, without limitation, the narrowing of claims) of Intellectual Property that is, in the reasonable good faith judgment of Borrower, no longer useful in the conduct of the business of the Borrower or any of its Subsidiaries; (h) dispositions of tangible personal property, without the payment or provision of consideration to Borrower or any of its Subsidiaries for such property (other than expense reimbursement), to the extent such dispositions are reasonably necessary for the conduct of any then on-going clinical trial or other development or regulatory activities associated with such property in the ordinary course of business; provided, that the aggregate fair market value of such tangible personal property so disposed of in any twelve (12) month period shall not exceed Fifty Thousand Dollars ($50,000); (i) dispositions of assets (other than Intellectual Property having any material value) in an aggregate amount not to exceed Five Hundred Thousand ($500,000) in any twelve (12) month period so long as (x) the assets subject to such Transfer are sold for fair value, as determined by the Borrower in good faith, and (y) at least seventy-five percent (75%) of the consideration therefor is cash or cash equivalents; and (j) dispositions in the ordinary course of business of Intellectual Property that does not have any material value.  </w:t>
        <w:br/>
        <w:t>7.2Changes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 or her departure from; or (d) permit or suffer any Change in Control.</w:t>
        <w:br/>
        <w:t>Borrower shall not, without at least twenty (20) days prior written notice to Bank: (1) add any new office or business location, including warehouses (unless in each case such new office or business location contains less than Two Hundred Fifty Thousand Dollars ($250,000) in Borrower’s assets or property) or deliver any portion of the Collateral valued, individually in excess of Two Hundred Fifty Thousand Dollars ($250,000)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in excess of Two Hundred Fifty Thousand Dollars ($250,000) to a bailee, and Bank and such bailee are not already parties to a bailee agreement governing both the Collateral and the location to which Borrower intends to deliver the Collateral, then Borrower will first provide Bank with the written notice required above and at the request of Bank shall use commercially reasonable efforts to have such bailee(s) execute and deliver a bailee agreement in form and substance reasonably satisfactory to Bank.  Notwithstanding the foregoing, in no event shall Borrower be required to deliver a landlord waiver or bailee agreement (as applicable), or provide notice to Bank, for</w:t>
        <w:br/>
        <w:t>-12-</w:t>
        <w:br/>
        <w:t xml:space="preserve">  locations containing solely mobile equipment such as laptop computers which are in the possession of individual employees.  </w:t>
        <w:br/>
        <w:t xml:space="preserve">7.3Mergers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in any fiscal year of Borrower; (b) no Event of Default has occurred and is continuing or would exist after giving effect to the transactions; and (c) Borrower is the surviving legal entity.  A Subsidiary may merge or consolidate into another Subsidiary or into Borrower.  </w:t>
        <w:br/>
        <w:t>7.4Indebtedness.  Create, incur, assume, or be liable for any Indebtedness, or permit any Subsidiary to do so, other than Permitted Indebtedness.</w:t>
        <w:br/>
        <w:t xml:space="preserve">7.5Encumbrance.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  </w:t>
        <w:br/>
        <w:t>7.6Maintenance of Collateral Accounts.  Maintain any Collateral Account except pursuant to the terms of Section 6.6 hereof.</w:t>
        <w:br/>
        <w:t xml:space="preserve">7.7Distributions; Investments.  (a) Pay any dividends or make any distribution or payment on or redeem, retire or purchase any capital stock, provided that the following are permitted: (i) Borrower may convert any of its convertible securities (including warrants and options) into other securities pursuant to the terms of such convertible securities or otherwise in exchange thereof; (ii) Borrower may pay dividends solely in common stock; (iii) Borrower may repurchase the stock of former or current employees, directors, officers or consultants pursuant to stock repurchase agreements, employee stock option agreements, restricted stock agreements, equity incentive plans or other similar agreements or plans so long as an Event of Default does not exist at the time of such repurchase and would not exist after giving effect to such repurchase, provided that the aggregate amount of all such repurchases does not exceed One Hundred Thousand Dollars ($100,000) per fiscal year; (iv) dividends by any Subsidiary to Borrower; (v) de minimis cash payable in lieu of issuing fractional shares made in connection with a conversion otherwise permitted hereunder; (vi) the distribution of rights pursuant to a stockholder rights plan or redemption of such rights for no or nominal consideration (including, for the avoidance of doubt, cash consideration); provided that such redemption is in accordance with the terms of such plan; (vii) repurchases of stock deemed to occur upon exercise of stock options or warrants if such stock represents a portion of the exercise price of such options or warrants and repurchases of stock deemed to occur upon the withholding of a portion of the stock granted or awarded; provided that no cash or cash equivalents shall be paid by Borrower in connection with such repurchases except (A) payments made to or on behalf of a current or former officer, director, employee or consultant for the taxes payable by such Person upon such grant or award (or upon vesting or exercise thereof in an aggregate amount not to exceed Five Hundred Thousand Dollars ($500,000) in any fiscal year and (B) to extent otherwise permitted hereunder; and (viii) Borrower may pay income taxes on behalf of employee equity award recipients in the ordinary course of business, provided that the aggregate amount of all such repurchases does not exceed Two Hundred Fifty Thousand Dollars ($250,000) per fiscal year; or (b) directly or indirectly make any Investment (including, without limitation, by the formation of any Subsidiary) other than Permitted Investments, or permit any of its Subsidiaries to do so. </w:t>
        <w:br/>
        <w:t>7.8Transactions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of the type described in and permitted pursuant to the terms of Section 7.7 of this Agreement, (c) customary indemnification arrangements and normal and reasonable compensation (including equity-based compensation), benefits and reimbursement of expenses of, and other employment arrangements with, employees, officers and directors in the ordinary course of business, and (d) equity</w:t>
        <w:br/>
        <w:t>-13-</w:t>
        <w:br/>
        <w:t xml:space="preserve">  and Subordinated Debt financings with Borrower’s existing investors as of the Effective Date, so long as such transactions are permitted by this Agreement.</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or (c) comply with the Federal Labor Standards Act, the failure of any of the conditions in clauses (a) through (c) which could reasonably be expected to have a material adverse effect on Borrower’s business, or violate any other law or regulation, if the violation could reasonably be expected to have a material adverse effect on Borrower’s business or permit any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  </w:t>
        <w:br/>
        <w:t>8EVENTS OF DEFAULT</w:t>
        <w:br/>
        <w:t>Any one of the following shall constitute an event of default (an “Event of Default”) under this Agreement:</w:t>
        <w:br/>
        <w:t>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8.2Covenant Default.</w:t>
        <w:br/>
        <w:t>(a)Borrower fails or neglects to perform any obligation in Sections 6.2, 6.4, 6.5, 6.6, 6.7, 6.8, 6.10 or 6.11 or violates any covenant in Section 7; or</w:t>
        <w:br/>
        <w:t>(b)Borrower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8.3Material Adverse Change.  A Material Adverse Change occurs;</w:t>
        <w:br/>
        <w:t>8.4Attachment; Levy; Restraint on Business.</w:t>
        <w:br/>
        <w:t>(a)(i) The service of process seeking to attach, by trustee or similar process, any funds of Borrower or of any entity under the control of Borrower (including a Subsidiary), or (ii) a notice of lien or levy is filed</w:t>
        <w:br/>
        <w:t>-14-</w:t>
        <w:br/>
        <w:t xml:space="preserve">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(b)(i) any material portion of Borrower’s assets is attached, seized, levied on, or comes into possession of a trustee or receiver, or (ii) any court order enjoins, restrains, or prevents Borrower from conducting all or any material part of its business;</w:t>
        <w:br/>
        <w:t>8.5Insolvency.  (a) Borrower or any of its Subsidiaries is unable to pay its debts (including trade debts) as they become due or otherwise becomes insolvent; (b) Borrower or any of its Subsidiaries fails to be solvent as described under Section 5.5 hereof; (c)  Borrower or any of its Subsidiaries begins an Insolvency Proceeding; or (d)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 xml:space="preserve">8.6Other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in excess of Two Hundred Fifty Thousand Dollars ($250,000) or in the aggregate in excess of Five Hundred Thousand Dollars ($500,000); or (b) any breach or default by Borrower or Guarantor, the result of which could reasonably be expected to have a material adverse effect on Borrower’s or any Guarantor’s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 or any Guarantor;  </w:t>
        <w:br/>
        <w:t xml:space="preserve">8.7Judgments; Penalties.  One or more fines, penalties or final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by any Governmental Authority, and the same are not, within twenty (20)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  </w:t>
        <w:br/>
        <w:t>8.8Misrepresentations.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the Subordination Agreement;</w:t>
        <w:br/>
        <w:t>8.10Governmental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materially and adversely affects</w:t>
        <w:br/>
        <w:t>-15-</w:t>
        <w:br/>
        <w:t xml:space="preserve">  the legal qualifications of Borrower or any of its Subsidiaries to hold such Governmental Approval in any applicable jurisdiction and such revocation, rescission, suspension, modification or non-renewal could reasonably be expected to materially and adversely affect the status of or legal qualifications of Borrower or any of its Subsidiaries to hold any Governmental Approval in any other jurisdiction.</w:t>
        <w:br/>
        <w:t>9BANK’S RIGHTS AND REMEDIES</w:t>
        <w:br/>
        <w:t>9.1Rights and Remedies.  Upon the occurrence and during the continuance of an Event of Default, Bank may, without notice or demand, do any or all of the following:</w:t>
        <w:br/>
        <w:t>(a)declare all Obligations immediately due and payable (but if an Event of Default described in Section 8.5 occurs all Obligations are immediately due and payable without any action by Bank);</w:t>
        <w:br/>
        <w:t>(b)stop advancing money or extending credit for Borrower’s benefit under this Agreement or under any other agreement between Borrower and Bank;</w:t>
        <w:br/>
        <w:t>(c)demand that Borrower (i) deposit cash with Bank in an amount equal to at least (x) if such Letters of Credit are denominated in Dollars, then at least one hundred five percent (105.00%); and (y) if such Letters of Credit are denominated in a Foreign Currency, then at least one hundred ten percent (110.00%),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(e)verify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(g)apply to the Obligations any (i) balances and deposits of Borrower it holds, or (ii) any amount held by Bank owing to or for the credit or the account of Borrower;</w:t>
        <w:br/>
        <w:t>(h)ship,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(i)place a “hold” on any account maintained with Bank and/or deliver a notice of exclusive control, any entitlement order, or other directions or instructions pursuant to any Control Agreement or similar agreements providing control of any Collateral;</w:t>
        <w:br/>
        <w:t>(j)demand and receive possession of Borrower’s Books; and</w:t>
        <w:br/>
        <w:t>-16-</w:t>
        <w:br/>
        <w:t xml:space="preserve">  (k)exercise all rights and remedies available to Bank under the Loan Documents or at law or equity, including all remedies provided under the Code (including disposal of the Collateral pursuant to the terms thereof).</w:t>
        <w:br/>
        <w:t>9.2Power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and any Obligations under Bank Services Agreements that are cash collateralized in accordance with Section 4.1 of this Agreement)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and any Obligations under Bank Services Agreements that are cash collateralized in accordance with Section 4.1 of this Agreement) have been fully repaid and performed and Bank’s obligation to provide Credit Extensions terminates.</w:t>
        <w:br/>
        <w:t>9.3Protective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9.6No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  </w:t>
        <w:br/>
        <w:t>-17-</w:t>
        <w:br/>
        <w:t xml:space="preserve">  9.7Demand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9.8Borrower Liability.  Each Borrower hereunder shall be jointly and severally obligated to repay all Credit Extensions made hereunder, regardless of which Borrower actually receives said Credit Extension, as if each Borrower hereunder directly received all Credit Extension.  Each Borrower waives (a) any suretyship defenses available to it under the Code or any other applicable law, including, without limitation, the benefit of California Civil Code Section 2815 permitting revocation as to future transactions and the benefit of California Civil Code Sections 1432, 2809, 2810, 2819, 2839, 2845, 2847, 2848, 2849, 2850, and 2899 and 3433,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shall be null and void.  If any payment is made to a Borrower in contravention of this Section, such Borrower shall hold such payment in trust for Bank and such payment shall be promptly delivered to Bank for application to the Obligations, whether matured or unmatured.</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HTG MOLECULAR DIAGNOSTICS, INC.</w:t>
        <w:br/>
        <w:t>0000 x Xxxxxx Xxxx, Xxxxx 000</w:t>
        <w:br/>
        <w:t xml:space="preserve">  Xxxxxx, XX 00000</w:t>
        <w:br/>
        <w:t>Attn:  Xxxxx XxXxxxx, CFO</w:t>
        <w:br/>
        <w:t>Fax:  (000) 000-0000</w:t>
        <w:br/>
        <w:t>Email:  xxxxxxxx@xxxxxxxxxxxx.xxx</w:t>
        <w:br/>
        <w:t xml:space="preserve">  If to Bank:</w:t>
        <w:br/>
        <w:t>SILICON VALLEY BANK</w:t>
        <w:br/>
        <w:t>0000 Xx Xxxxx Xxxxxxx Xxxxx, Xxxxx 0000</w:t>
        <w:br/>
        <w:t>Xxx Xxxxx, XX 00000</w:t>
        <w:br/>
        <w:t>Attn:  Xxxx XxXxxx</w:t>
        <w:br/>
        <w:t>Email:  XXxxxxx@xxx.xxx</w:t>
        <w:br/>
        <w:t>11CHOICE OF LAW, VENUE, JURY TRIAL WAIVER, AND JUDICIAL REFERENCE</w:t>
        <w:br/>
        <w:t>Except as otherwise expressly provided in any of the Loan Documents, California law governs the Loan Documents without regard to principles of conflicts of law.  Borrower and Bank each submit to the exclusive</w:t>
        <w:br/>
        <w:t>-18-</w:t>
        <w:br/>
        <w:t xml:space="preser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12GENERAL PROVISIONS</w:t>
        <w:br/>
        <w:t>12.1Termination Prior to Term Loan Maturity Date; Survival.  All covenants, representations and warranties made in this Agreement continue in full force until this Agreement has terminated pursuant to its terms and all Obligations (other than inchoate indemnity obligations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w:t>
        <w:br/>
        <w:t>-19-</w:t>
        <w:br/>
        <w:t xml:space="preserve">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is continuing, Bank shall not assign its interest in the Loan Documents to any Person who in the reasonable estimation of Bank is a direct competitor of Borrower.</w:t>
        <w:br/>
        <w:t>12.3Indemnification.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12.4Time of Essence.  Time is of the essence for the performance of all Obligations in this Agreement.</w:t>
        <w:br/>
        <w:t>12.5Severability of Provisions.  Each provision of this Agreement is severable from every other provision in determining the enforceability of any provision.</w:t>
        <w:br/>
        <w:t>12.6Correction of Loan Documents.  Bank may correct patent errors and fill in any blanks in the Loan Documents consistent with the agreement of the parties.</w:t>
        <w:br/>
        <w:t>12.7Amendments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12.8Counterparts.  This Agreement may be executed in any number of counterparts and by different parties on separate counterparts, each of which, when executed and delivered, is an original, and all taken together, constitute one Agreement.</w:t>
        <w:br/>
        <w:t>12.9Confidentiality.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any such Bank Entities shall be subject to confidentiality provisions substantially similar to those in this Section 12.9; (b) to prospective transferees or purchasers of any interest in the Credit Extensions (provided, that any</w:t>
        <w:br/>
        <w:t>-20-</w:t>
        <w:br/>
        <w:t xml:space="preserve">  prospective transferee or purchaser shall have entered into an agreement containing terms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12.12Captions.  The headings used in this Agreement are for convenience only and shall not affect the interpretation of this Agreement.</w:t>
        <w:br/>
        <w:t>12.13Construction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-21-</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“Amortization Start Date” means the first (1st) day of the month immediately following the end of the Interest-Only Period.</w:t>
        <w:br/>
        <w:t>“Authorized Signer” is any individual listed in Borrower’s Borrowing Resolution who is authorized to execute the Loan Documents, including any request for a Credit Extension, on behalf of Borrower.</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D.</w:t>
        <w:br/>
        <w:t>“Business Day” is any day that is not a Saturday, Sunday or a day on which Bank is closed.</w:t>
        <w:br/>
        <w:t xml:space="preserve">“Cash Burn” means (i) Net Income plus (ii) amortization, plus (iii) depreciation, plus (iv) non-cash stock compensation expenses, plus (v) unrealized profit (or loss) on investments as reported in Borrower’s latest SEC filings, plus (vi) other non-cash expenses approved in writing by Bank in its sole discretion.  </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Securities Exchange Act of 1934, as amended (the “Exchange Act”)), shall become, or obtain rights (whether by means or warrants, options or otherwise) to become, the “beneficial owner” (as defined in Rules 13(d)-3 and 13(d)‑5 under the Exchange Act), directly or indirectly, of forty-nine percent (49%) or more of the</w:t>
        <w:br/>
        <w:t>-22-</w:t>
        <w:br/>
        <w:t xml:space="preserv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 of each class of outstanding capital stock of each subsidiary of Borrower (other than directors’ qualifying shares or other similar shares to the extent required by applicable law to be held by independent Persons)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-23-</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amount utilized for Bank Services, or any other extension of credit by Bank for Borrower’s benefit.</w:t>
        <w:br/>
        <w:t>“Currency” is coined money and such other banknotes or other paper money as are authorized by law and circulate as a medium of exchange.</w:t>
        <w:br/>
        <w:t>“Default Rate” is defined in Section 2.3(b).</w:t>
        <w:br/>
        <w:t>“Deposit Account” is any “deposit account” as defined in the Code with such additions to such term as may hereafter be made.</w:t>
        <w:br/>
        <w:t>“Designated Deposit Account” is the multicurrency account denominated in Dollars, account number xxxxxx1952,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“Entity” means a corporation, partnership, limited liability company or other entity.</w:t>
        <w:br/>
        <w:t>“Equipment” is all “equipment” as defined in the Code with such additions to such term as may hereafter be made, and includes without limitation all machinery, fixtures, goods, vehicles (including motor vehicles and trailers), and any interest in any of the foregoing.</w:t>
        <w:br/>
        <w:t>“Equity Milestone” means Borrower’s delivery to Bank of evidence, in form and substance satisfactory to Bank in its reasonable discretion, that Borrower has received, after March 1, 2020 and on or prior to June 24, 2021, net cash proceeds in an aggregate amount not less than Seventeen Million Dollars ($17,000,000) from the sale of Borrower’s equity securities on terms and conditions acceptable to Bank in its reasonable discretion; provided that Bank agrees that (i) sales of Borrower’s equity securities pursuant to Borrower’s Controlled Equity Offering Sales Agreement, dated November 14, 2019, with Cantor Xxxxxxxxxx &amp; Co., (ii) sales of Borrower’s equity securities pursuant to Borrower’s Purchase Agreement, dated March 24, 2020, with Lincoln Park Capital Fund, LLC, (ii) transactions substantially similar to Borrower’s 2018 follow-on public offering and 2019 follow-on public offering (and private placement that occurred concurrently with Borrower’s 2019 follow-on public offering) and (iii) any other transactions that are primarily for capital raising purposes and where the only equity securities sold are Borrower’s common stock, warrants to purchase common stock (including any subsequent exercise of such warrants), or non-voting convertible preferred stock (which non-convertible preferred stock is substantially similar to Borrower’s Series A Convertible Preferred Stock outstanding on the date hereof), are deemed to be acceptable.</w:t>
        <w:br/>
        <w:t>-24-</w:t>
        <w:br/>
        <w:t xml:space="preserve">  “ERISA” is the Employee Retirement Income Security Act of 1974, and its regulations.</w:t>
        <w:br/>
        <w:t>“Event of Default” is defined in Section 8.</w:t>
        <w:br/>
        <w:t>“Exchange Act” is the Securities Exchange Act of 1934, as amended.</w:t>
        <w:br/>
        <w:t>“Final Payment” is a payment (in addition to and not a substitution for the regular monthly payments of principal plus accrued interest) due on the earliest to occur of (a) the Term Loan Maturity Date, or (b) the acceleration of any Term Loan, or (c) the prepayment of a Term Loan pursuant to Section 2.2(c), equal to the original principal amount of such Term Loan multiplied by the Final Payment Percentage, payable to Bank.</w:t>
        <w:br/>
        <w:t>“Final Payment Percentage” is eight percent (8.00%).</w:t>
        <w:br/>
        <w:t>“Financial Statement Repository” is 00x0x@xxx.xxx or such other means of collecting information approved and designated by Bank after providing notice thereof to Borrower from time to time.</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“HTG France” means HTG Molecular Diagnostics France SARL, a company organized under the laws of France.</w:t>
        <w:br/>
        <w:t>-25-</w:t>
        <w:br/>
        <w:t xml:space="preserve">  “HTG France Intercompany Agreement” means that certain Marketing and Technical Support Services Agreement between Borrower and HTG France dated as of November 14, 2019, as amended from time to time.</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means all of such Person’s right, title, and interest in and to the following:</w:t>
        <w:br/>
        <w:t>(a)its Copyrights, Trademarks and Patents;</w:t>
        <w:br/>
        <w:t>(b)any and all trade secrets and trade secret rights, including, without limitation, any rights to unpatented inventions, know-how, operating manuals;</w:t>
        <w:br/>
        <w:t>(c)any and all source code;</w:t>
        <w:br/>
        <w:t>(d)any and all design rights which may be available to such Person;</w:t>
        <w:br/>
        <w:t>(e)any and all claims for damages by way of past, present and future infringement of any of the foregoing, with the right, but not the obligation, to xxx for and collect such damages for said use or infringement of the Intellectual Property rights identified above; and</w:t>
        <w:br/>
        <w:t>(f)all amendments, renewals and extensions of any of the Copyrights, Trademarks or Patents.</w:t>
        <w:br/>
        <w:t>“Interest-Only Period” means the period commencing on the Effective Date and continuing through June 24, 2021; provided, however, if Borrower achieves the Equity Milestone, then the Interest-Only Period shall automatically be extended to December 31, 2021.</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 xml:space="preserve">“Key Person” is each of Borrower’s (a) Chief Executive Officer, who is Xxxx Xxxxxxxxxx as of the Effective Date, (b) Chief Financial Officer, who is Xxxxx XxXxxxx as of the Effective Date, and (c) Chief Commercial Officer, who is Xxxxx Xxxxxx as of the Effective Date.  </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-26-</w:t>
        <w:br/>
        <w:t xml:space="preserve">  “Loan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  </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“Obligations” are Borrower’s obligations to pay when due any debts, principal, interest, fees, Bank Expenses, and other amounts Borrower owes Bank now or later, whether under this Agreement, the other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“Perfection Certificate” is defined in Section 5.1.</w:t>
        <w:br/>
        <w:t>“Permitted Indebtedness” is:</w:t>
        <w:br/>
        <w:t>(a)Borrower’s Indebtedness to Bank under this Agreement and the other Loan Documents;</w:t>
        <w:br/>
        <w:t>(b)Indebtedness existing on the Effective Date and shown on the Perfection Certificate;</w:t>
        <w:br/>
        <w:t xml:space="preserve">(c)Subordinated Debt;  </w:t>
        <w:br/>
        <w:t>(d)unsecured Indebtedness to trade creditors incurred in the ordinary course of business;</w:t>
        <w:br/>
        <w:t>(e)Indebtedness incurred as a result of endorsing negotiable instruments received in the ordinary course of business;</w:t>
        <w:br/>
        <w:t>(f)Indebtedness secured by Liens permitted under clauses (a) and (c) of the definition of “Permitted Liens” hereunder;</w:t>
        <w:br/>
        <w:t>(g)Indebtedness of Borrower to any Subsidiary and Contingent Obligations of any Subsidiary with respect to obligations of Borrower (provided that the primary obligations are not prohibited hereby), and</w:t>
        <w:br/>
        <w:t>-27-</w:t>
        <w:br/>
        <w:t xml:space="preserve">  Indebtedness of any Subsidiary to Borrower or any other Subsidiary and Contingent Obligations of any Subsidiary with respect to obligations of any other Subsidiary (provided that the primary obligations are not prohibited hereby), in each case to the extent such Indebtedness constitutes a Permitted Investment of the applicable Person pursuant to clause (g) of the definition of Permitted Investments;</w:t>
        <w:br/>
        <w:t>(h)Indebtedness (x) pursuant to Borrower’s existing commercial premium financing agreement in the amount of Seven Hundred Thirty-Five Thousand Dollars ($735,000), and (y) following the expiration or termination of the agreement referenced in clause (x), up to an aggregate amount of Seven Hundred Fifty Thousand Dollars ($750,000) outstanding at any time, in the form of commercial premium financing agreements or insurance premiums financed through the applicable insurance company (including, without limitation, for D&amp;O insurance), in all cases incurred in the ordinary course of business, so long as the amount of such Indebtedness is not in excess of the amount of the unpaid cost of, and shall be incurred only to defer the cost of, such insurance for the policy year in which such Indebtedness is incurred and such Indebtedness is outstanding only during such policy year;</w:t>
        <w:br/>
        <w:t>(i)unsecured Indebtedness incurred with respect to credit cards with American Express Company up to an aggregate amount of One Hundred Thousand Dollars ($100,000) outstanding at any time;</w:t>
        <w:br/>
        <w:t>(j)other unsecured Indebtedness in an aggregate principal amount not to exceed Two Hundred Fifty Thousand Dollars ($250,000) at any one time outstanding; an</w:t>
        <w:br/>
        <w:t xml:space="preserve">(k)extensions, refinancings, modifications, amendments and restatements of any items of Permitted Indebtedness (a) through (k) above, provided that the principal amount thereof is not increased or the terms thereof are not modified to impose more burdensome terms upon Borrower or its Subsidiary, as the case may be.  </w:t>
        <w:br/>
        <w:t>“Permitted Investments” are:</w:t>
        <w:br/>
        <w:t>(a)Investments (including, without limitation, Subsidiaries) existing on the Effective Date and shown on the Perfection Certificate;</w:t>
        <w:br/>
        <w:t>(b)(i) Investments consisting of Cash Equivalents, and (ii) any Investments permitted by Borrower’s investment policy, as amended from time to time, provided that such investment policy (and any such amendment thereto) has been approved in writing by Bank;</w:t>
        <w:br/>
        <w:t>(c)Investments consisting of the endorsement of negotiable instruments for deposit or collection or similar transactions in the ordinary course of Borrower;</w:t>
        <w:br/>
        <w:t>(d)Investments consisting of deposit accounts or securities accounts in which Bank has a perfected security interest to the extent required under Section 6.8;</w:t>
        <w:br/>
        <w:t>(e)Investments accepted in connection with Transfers permitted by Section 7.1;</w:t>
        <w:br/>
        <w:t>(f)Investments consisting of the creation of a Subsidiary for the purpose of consummating a merger transaction permitted by Section 7.3 of this Agreement, which is otherwise a Permitted Investment;</w:t>
        <w:br/>
        <w:t>(g)Investments (i) by Borrower in Subsidiaries that are Borrowers or secured Guarantors;</w:t>
        <w:br/>
        <w:t>(h)to the extent constituting an Investment, Investments by Borrower in HTG France in accordance with the HTG France Intercompany Agreement;</w:t>
        <w:br/>
        <w:t>(i)Investments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-28-</w:t>
        <w:br/>
        <w:t xml:space="preserve">  (j)Investments (including debt obligations) received in connection with the bankruptcy or reorganization of customers or suppliers and in settlement of delinquent obligations of, and other disputes with, customers or suppliers arising in the ordinary course of business;</w:t>
        <w:br/>
        <w:t>(k)Investments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(l)deposits required to be made to a landlord in the ordinary course of business to secure or support obligations of Borrower or any Subsidiary under an operating lease or lease of real property; provided that the aggregate amount of such deposits at any time outstanding shall not exceed Two Hundred Fifty Thousand Dollars ($250,000); and</w:t>
        <w:br/>
        <w:t>(m)non-cash Investments in joint ventures, corporate collaborations or strategic alliances in the ordinary course of Borrower’s business consisting of the licensing of technology constituting a license permitted pursuant to Section 7.1 of this Agreement, the development of technology or the providing of technical support.</w:t>
        <w:br/>
        <w:t>“Permitted Liens” are:</w:t>
        <w:br/>
        <w:t>(a)Liens existing on the Effective Date and shown on the Perfection Certificate or arising under this Agreement and the other Loan Documents;</w:t>
        <w:br/>
        <w:t>(b)Liens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(c)purchase money Liens (i) on Equipment acquired or held by Borrower incurred for financing the acquisition of the Equipment (whether in the form of a loan or a lease) securing no more than Two  Hundred Fifty Thousand Dollars ($250,000) in the aggregate amount outstanding, or (ii) existing on Equipment when acquired, if the Lien is confined to the property and improvements and the proceeds of the Equipment;</w:t>
        <w:br/>
        <w:t xml:space="preserve">(d)Liens of carriers, warehousemen, suppliers, or other Persons that are possessory in nature arising in the ordinary course of business so long as such Liens attach only to Inventory, securing liabilities in the aggregate amount not to exceed Two Hundred Fifty Thousand Dollars ($250,000) and which are not delinquent or remain payable without penalty or which are being contested in good faith and by appropriate proceedings which proceedings have the effect of preventing the forfeiture or sale of the property subject thereto;  </w:t>
        <w:br/>
        <w:t>(e)Liens to secure payment of workers’ compensation, employment insurance, old-age pensions, social security and other like obligations incurred in the ordinary course of business (other than Liens imposed by ERISA);</w:t>
        <w:br/>
        <w:t>(f)Liens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(h)non-exclusive license of Intellectual Property granted to third parties in the ordinary course of business, and licenses of Intellectual Property that could not result in a legal transfer of title of the licensed property</w:t>
        <w:br/>
        <w:t>-29-</w:t>
        <w:br/>
        <w:t xml:space="preserve">  that may be exclusive in respects other than territory and that may be exclusive as to territory only as to discreet geographical areas outside of the United States;</w:t>
        <w:br/>
        <w:t>(i)Liens arising from attachments or judgments, orders, or decrees in circumstances not constituting an Event of Default under Sections 8.4 and 8.7;</w:t>
        <w:br/>
        <w:t>(j)Liens in favor of other financial institutions arising in connection with Borrower’s and its Subsidiaries’ deposit and/or securities accounts held at such institutions, provided that (1) Bank has a first priority perfected security interest in the amounts held in such deposit and/or securities accounts to the extent required under Section 6.8 and (2) such accounts are permitted to be maintained pursuant to Section 6.8 of this Agreement;</w:t>
        <w:br/>
        <w:t>(k)deposits or pledges of cash to secure bids, tenders, contracts (other than contracts for the payment of money or the deferred purchase price of property or services), leases, statutory obligations, surety and appeal bonds and other obligations of like nature arising in the ordinary course of business;</w:t>
        <w:br/>
        <w:t>(l)Liens granted in the ordinary course of business on the unearned portion of insurance premiums securing the financing of insurance premiums to the extent the financing is permitted under clause (r) of the definition of Permitted Indebtedness; and</w:t>
        <w:br/>
        <w:t>(m)Liens in favor of customs and revenue authorities arising as a matter of law to secure payment of customs duties in connection with the importation of goods in the ordinary course of business.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additional fee payable to Bank with respect to the Term Loan in an amount equal to (i) three percent (3.00%) of the principal amount of the Term Loan prepaid if such prepayment occurs prior to the first anniversary of the Effective Date, (ii) two percent (2.00%) of the principal amount of the Term Loan prepaid if such prepayment occurs on or after the first anniversary of the Effective Date but prior to the second anniversary of the Effective Date, or (iii) one percent (1.00%) of the principal amount of the Term Loan prepaid if such prepayment occurs on or after the second anniversary of the Effective Date but prior to the Term Loan Maturity Date.</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“Responsible Officer” is any of the Chief Executive Officer, President, Chief Financial Officer and Chief Commercial Officer of Borrower.  </w:t>
        <w:br/>
        <w:t>-30-</w:t>
        <w:br/>
        <w:t xml:space="preserve">  “Restricted License” is any material license or other material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 xml:space="preserve">“Subordinated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  </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“Term Loan” is a loan made by Bank pursuant to the terms of Section 2.1.1 hereof.</w:t>
        <w:br/>
        <w:t>“Term Loan Maturity Date” is December 1, 2023.</w:t>
        <w:br/>
        <w:t>“Term Loan Payment” is defined in Section 2.1.1(b).</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“Warrants” are those certain Warrants to Purchase Stock dated as of the Effective Date, or any date theretofore or thereafter, issued by Borrower in favor of Bank.</w:t>
        <w:br/>
        <w:t>[Signature page follows.]</w:t>
        <w:br/>
        <w:t xml:space="preserve">  -31-</w:t>
        <w:br/>
        <w:t xml:space="preserve">  IN WITNESS WHEREOF, the parties hereto have caused this Agreement to be executed as of the Effective Date.</w:t>
        <w:br/>
        <w:t xml:space="preserve">  BORROWER:</w:t>
        <w:br/>
        <w:t>HTG MOLECULAR DIAGNOSTICS, INC.</w:t>
        <w:br/>
        <w:t>By</w:t>
        <w:br/>
        <w:t xml:space="preserve">  /s/ Xxxx Xxxxxxxxxx</w:t>
        <w:br/>
        <w:t>Name:</w:t>
        <w:br/>
        <w:t xml:space="preserve">  Xxxx Xxxxxxxxxx</w:t>
        <w:br/>
        <w:t>Title:</w:t>
        <w:br/>
        <w:t xml:space="preserve">  Chief Executive Officer</w:t>
        <w:br/>
        <w:t>BANK:</w:t>
        <w:br/>
        <w:t>SILICON VALLEY BANK</w:t>
        <w:br/>
        <w:t>By</w:t>
        <w:br/>
        <w:t xml:space="preserve">  /s/ Xxxxx Xxxxxxxxxx</w:t>
        <w:br/>
        <w:t>Name:</w:t>
        <w:br/>
        <w:t xml:space="preserve">  Xxxxx Xxxxxxxxxx</w:t>
        <w:br/>
        <w:t>Title:</w:t>
        <w:br/>
        <w:t xml:space="preserve">  Director</w:t>
        <w:br/>
        <w:t xml:space="preserve">        EXHIBIT A</w:t>
        <w:br/>
        <w:br/>
        <w:t>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(i) any Intellectual Property; provided, however, the Collateral shall include all Accounts and all proceeds of Intellectual Property, (ii) any license or contract, in each case if the granting of a Lien in such license or contract is prohibited by or would constitute a default under the agreement governing such license or contract (but (A) only to the extent such prohibition is enforceable under applicable law and (B) other than to the extent that any such term would be rendered ineffective pursuant to Sections 9-406, 9-408 or 9-409 (or any other Section) of Division 9 of the Code); provided that upon the termination, lapsing or expiration of any such prohibition, such license or contract, as applicable, shall automatically be subject to the security interest granted in favor of Collateral Agent hereunder and become part of the “Collateral.”.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1</w:t>
        <w:br/>
        <w:t xml:space="preserve">  EXHIBIT B</w:t>
        <w:br/>
        <w:br/>
        <w:t>COMPLIANCE CERTIFICATE</w:t>
        <w:br/>
        <w:t xml:space="preserve">  TO:</w:t>
        <w:br/>
        <w:t xml:space="preserve">  SILICON VALLEY BANK</w:t>
        <w:br/>
        <w:t>Date:</w:t>
        <w:br/>
        <w:t xml:space="preserve">    FROM:</w:t>
        <w:br/>
        <w:t xml:space="preserve">  HTG MOLECULAR DIAGNOSTICS, INC.</w:t>
        <w:br/>
        <w:t xml:space="preserve">        Under the terms and conditions of the Loan and Security Agreement between Borrower and Bank (the “Agreement”):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 xml:space="preserve">  Please indicate compliance status by circling Yes/No under “Complies” column.</w:t>
        <w:br/>
        <w:t xml:space="preserve">  Reporting Covenants</w:t>
        <w:br/>
        <w:t>Required</w:t>
        <w:br/>
        <w:t>Complies</w:t>
        <w:br/>
        <w:t xml:space="preserve">      Quarterly financial statements with Compliance Certificate</w:t>
        <w:br/>
        <w:t>Quarterly within later of (i) 45 days after the last day of each quarter (other than last quarter) or (ii) within 5 days of filing with SEC</w:t>
        <w:br/>
        <w:t>Yes   No</w:t>
        <w:br/>
        <w:t>Annual financial statement (CPA Audited) + XX</w:t>
        <w:br/>
        <w:t>XXX within 95 days</w:t>
        <w:br/>
        <w:t>Yes   No</w:t>
        <w:br/>
        <w:t>10‑Q, 10‑K and 8-K</w:t>
        <w:br/>
        <w:t>Within 5 days after filing with SEC</w:t>
        <w:br/>
        <w:t>Yes   No</w:t>
        <w:br/>
        <w:t>Board approved projections</w:t>
        <w:br/>
        <w:t>FYE within earlier of (i) 60 days of FYE and (ii) 7 days of board approval, and when revised</w:t>
        <w:br/>
        <w:t>Yes   No</w:t>
        <w:br/>
        <w:t>Equity Milestone</w:t>
        <w:br/>
        <w:t>$17,000,000 from 3/1/2020 through 6/30/2021</w:t>
        <w:br/>
        <w:t>Yes   No</w:t>
        <w:br/>
        <w:t>•     Date of equity raise</w:t>
        <w:br/>
        <w:t xml:space="preserve">    •     Number of shares sold</w:t>
        <w:br/>
        <w:t xml:space="preserve">    •     Share Price</w:t>
        <w:br/>
        <w:t>$__________</w:t>
        <w:br/>
        <w:t xml:space="preserve">  •     Net proceeds received</w:t>
        <w:br/>
        <w:t>$__________</w:t>
        <w:br/>
        <w:t xml:space="preserve">      Financial Covenants</w:t>
        <w:br/>
        <w:t>Required</w:t>
        <w:br/>
        <w:t>Actual</w:t>
        <w:br/>
        <w:t>Complies</w:t>
        <w:br/>
        <w:t xml:space="preserve">        Maintain at all times:</w:t>
        <w:br/>
        <w:t xml:space="preserve">      Amounts held in accounts outside United States</w:t>
        <w:br/>
        <w:t>Equal to or less than $300,000</w:t>
        <w:br/>
        <w:t>$________</w:t>
        <w:br/>
        <w:t>Yes   No</w:t>
        <w:br/>
        <w:t>Minimum Liquidity</w:t>
        <w:br/>
        <w:t>unrestricted cash at Bank of not less than the greater of (i) $12,500,000 and (ii) an amount equal to 6 times the amount of Borrower’s average trailing 3 month Cash Burn (tested monthly as of the last day of each month)</w:t>
        <w:br/>
        <w:t>$________</w:t>
        <w:br/>
        <w:t>Yes   No</w:t>
        <w:br/>
        <w:t xml:space="preserve">  The following financial covenant analysis and information set forth in Schedule 1 attached hereto are true and accurate as of the date of this Certificate.</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w:t>
        <w:br/>
        <w:t>Yes</w:t>
        <w:br/>
        <w:t>No</w:t>
        <w:br/>
        <w:t xml:space="preserve">  The following are the exceptions with respect to the certification above:  (If no exceptions exist, state “No exceptions to note.”)</w:t>
        <w:br/>
        <w:t xml:space="preserve">              Schedule 1 to Compliance Certificate</w:t>
        <w:br/>
        <w:br/>
        <w:br/>
        <w:t>Financial Covenants of Borrower</w:t>
        <w:br/>
        <w:t>In the event of a conflict between this Schedule and the Loan Agreement, the terms of the Loan Agreement shall govern.</w:t>
        <w:br/>
        <w:t xml:space="preserve">  Dated:</w:t>
        <w:br/>
        <w:t xml:space="preserve">              Yes, in compliance</w:t>
        <w:br/>
        <w:t xml:space="preserve">  I.Minimum Liquidity (Section 6.7A))</w:t>
        <w:br/>
        <w:t>Required: unrestricted cash at Bank of not less than the greater of (i) $12,500,000 and (ii) an amount equal to 6 times the amount of Borrower’s average trailing 3 month Cash Burn (tested monthly as of the last day of each month)</w:t>
        <w:br/>
        <w:t xml:space="preserve">  Actual:</w:t>
        <w:br/>
        <w:t xml:space="preserve">  $</w:t>
        <w:br/>
        <w:t xml:space="preserve">      “Cash Burn” means (i) Net Income plus (ii) amortization, plus (iii) depreciation, plus (iv) non-cash stock compensation expenses, plus (v) unrealized profit (or loss) on investments as reported in Borrower’s latest SEC filings, plus (vi) other non-cash expenses approved in writing by Bank in its sole discretion.</w:t>
        <w:br/>
        <w:t>Most recently ended month:</w:t>
        <w:br/>
        <w:t xml:space="preserve">  A.</w:t>
        <w:br/>
        <w:t>Net Income of Borrower</w:t>
        <w:br/>
        <w:t>$</w:t>
        <w:br/>
        <w:t>B.</w:t>
        <w:br/>
        <w:t>Amortization of Borrower</w:t>
        <w:br/>
        <w:t>$</w:t>
        <w:br/>
        <w:t>C.</w:t>
        <w:br/>
        <w:t>Depreciation of Borrower</w:t>
        <w:br/>
        <w:t>$</w:t>
        <w:br/>
        <w:t>D.</w:t>
        <w:br/>
        <w:t>non-cash stock compensation expenses</w:t>
        <w:br/>
        <w:t>$</w:t>
        <w:br/>
        <w:t>E.</w:t>
        <w:br/>
        <w:t>unrealized profit (or loss) on investments as reported in Borrower’s latest SEC filings</w:t>
        <w:br/>
        <w:t>$</w:t>
        <w:br/>
        <w:t>F.</w:t>
        <w:br/>
        <w:t>other non-cash expenses approved in writing by Bank in its sole discretion</w:t>
        <w:br/>
        <w:t>$</w:t>
        <w:br/>
        <w:t>G.</w:t>
        <w:br/>
        <w:t>Cash Burn (line A plus line B plus line C plus line D plus line E plus line F)</w:t>
        <w:br/>
        <w:t>$</w:t>
        <w:br/>
        <w:t xml:space="preserve">  Previous month:</w:t>
        <w:br/>
        <w:t xml:space="preserve">  H.</w:t>
        <w:br/>
        <w:t>Net Income of Borrower</w:t>
        <w:br/>
        <w:t>$</w:t>
        <w:br/>
        <w:t>I.</w:t>
        <w:br/>
        <w:t>Amortization of Borrower</w:t>
        <w:br/>
        <w:t>$</w:t>
        <w:br/>
        <w:t>J.</w:t>
        <w:br/>
        <w:t>Depreciation of Borrower</w:t>
        <w:br/>
        <w:t>$</w:t>
        <w:br/>
        <w:t>K.</w:t>
        <w:br/>
        <w:t>non-cash stock compensation expenses</w:t>
        <w:br/>
        <w:t>$</w:t>
        <w:br/>
        <w:t>L.</w:t>
        <w:br/>
        <w:t>unrealized profit (or loss) on investments as reported in Borrower’s latest SEC filings</w:t>
        <w:br/>
        <w:t>$</w:t>
        <w:br/>
        <w:t xml:space="preserve">  3</w:t>
        <w:br/>
        <w:t xml:space="preserve">  M.</w:t>
        <w:br/>
        <w:t>other non-cash expenses approved in writing by Bank in its sole discretion</w:t>
        <w:br/>
        <w:t>$</w:t>
        <w:br/>
        <w:t>N.</w:t>
        <w:br/>
        <w:t>Cash Burn (line A plus line B plus line C plus line D plus line E plus line F)</w:t>
        <w:br/>
        <w:t>$</w:t>
        <w:br/>
        <w:t xml:space="preserve">  Previous month:</w:t>
        <w:br/>
        <w:t xml:space="preserve">  O.</w:t>
        <w:br/>
        <w:t>Net Income of Borrower</w:t>
        <w:br/>
        <w:t>$</w:t>
        <w:br/>
        <w:t>P.</w:t>
        <w:br/>
        <w:t>Amortization of Borrower</w:t>
        <w:br/>
        <w:t>$</w:t>
        <w:br/>
        <w:t>Q.</w:t>
        <w:br/>
        <w:t>Depreciation of Borrower</w:t>
        <w:br/>
        <w:t>$</w:t>
        <w:br/>
        <w:t>R.</w:t>
        <w:br/>
        <w:t>non-cash stock compensation expenses</w:t>
        <w:br/>
        <w:t>$</w:t>
        <w:br/>
        <w:t>S.</w:t>
        <w:br/>
        <w:t>unrealized profit (or loss) on investments as reported in Borrower’s latest SEC filings</w:t>
        <w:br/>
        <w:t>$</w:t>
        <w:br/>
        <w:t>T.</w:t>
        <w:br/>
        <w:t>other non-cash expenses approved in writing by Bank in its sole discretion</w:t>
        <w:br/>
        <w:t>$</w:t>
        <w:br/>
        <w:t>U.</w:t>
        <w:br/>
        <w:t>Cash Burn (line A plus line B plus line C plus line D plus line E plus line F)</w:t>
        <w:br/>
        <w:t>$</w:t>
        <w:br/>
        <w:t>V.</w:t>
        <w:br/>
        <w:t>Average Trailing 3 Month Cash Burn (Line G plus line N plus line U) divided by 3</w:t>
        <w:br/>
        <w:t>$</w:t>
        <w:br/>
        <w:t>W.</w:t>
        <w:br/>
        <w:t>6 times line V</w:t>
        <w:br/>
        <w:t>$</w:t>
        <w:br/>
        <w:t xml:space="preserve">  Is Borrower’s unrestricted cash at Bank equal to or greater than the greater of (i) $12,500,000 and (ii) line W?</w:t>
        <w:br/>
        <w:t xml:space="preserve">        No, not in compliance</w:t>
        <w:br/>
        <w:t xml:space="preserve">    Yes, in compliance</w:t>
        <w:br/>
        <w:t xml:space="preserve">    4</w:t>
        <w:br/>
        <w:t xml:space="preserve">  EXHIBIT C – LOAN PAYMENT/ADVANCE REQUEST FORM</w:t>
        <w:br/>
        <w:t>DEADLINE FOR SAME DAY PROCESSING IS NOON PACIFIC TIME*</w:t>
        <w:br/>
        <w:t xml:space="preserve">  Fax To:</w:t>
        <w:br/>
        <w:t xml:space="preserve">      Date:</w:t>
        <w:br/>
        <w:t xml:space="preserve">      LOAN PAYMENT:</w:t>
        <w:br/>
        <w:t xml:space="preserve">          HTG MOLECULAR DIAGNOSTICS, INC.</w:t>
        <w:br/>
        <w:t>From Account #</w:t>
        <w:br/>
        <w:t xml:space="preserve">    To Account #</w:t>
        <w:br/>
        <w:t xml:space="preserve">      (Deposit Account #)</w:t>
        <w:br/>
        <w:t xml:space="preserve">    (Loan Account #)</w:t>
        <w:br/>
        <w:t xml:space="preserve">  Principal $</w:t>
        <w:br/>
        <w:t xml:space="preserve">    and/or Interest $</w:t>
        <w:br/>
        <w:t xml:space="preserve">    Authorized Signature:</w:t>
        <w:br/>
        <w:t xml:space="preserve">    Phone Number:</w:t>
        <w:br/>
        <w:t xml:space="preserve">    Print Name/Title:</w:t>
        <w:br/>
        <w:t xml:space="preserve">                        LOAN ADVANCE:</w:t>
        <w:br/>
        <w:t xml:space="preserve">          Complete Outgoing Wire Request section below if all or a portion of the funds from this loan advance are for an outgoing wire.</w:t>
        <w:br/>
        <w:t>From Account #</w:t>
        <w:br/>
        <w:t xml:space="preserve">    To Account #</w:t>
        <w:br/>
        <w:t xml:space="preserve">      (Loan Account #)</w:t>
        <w:br/>
        <w:t xml:space="preserve">    (Deposit Account #)</w:t>
        <w:br/>
        <w:t xml:space="preserve">  Amount of Advance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Authorized Signature:</w:t>
        <w:br/>
        <w:t xml:space="preserve">    Phone Number:</w:t>
        <w:br/>
        <w:t xml:space="preserve">    Print Name/Title:</w:t>
        <w:br/>
        <w:t xml:space="preserve">                        OUTGOING WIRE REQUEST:</w:t>
        <w:br/>
        <w:t xml:space="preserve">          Complete only if all or a portion of funds from the loan advance above is to be wired.</w:t>
        <w:br/>
        <w:t>Deadline for same day processing is noon, Pacific Time</w:t>
        <w:br/>
        <w:t>Beneficiary Name:</w:t>
        <w:br/>
        <w:t xml:space="preserve">    Amount of Wire: $</w:t>
        <w:br/>
        <w:t xml:space="preserve">    Beneficiary Bank:</w:t>
        <w:br/>
        <w:t xml:space="preserve">    Account Number:</w:t>
        <w:br/>
        <w:t xml:space="preserve">    City and State:</w:t>
        <w:br/>
        <w:t xml:space="preserve">          Beneficiary Bank Transit (ABA) #:</w:t>
        <w:br/>
        <w:t xml:space="preserve">    Beneficiary Bank Code (Swift, Sort, Chip, etc.):</w:t>
        <w:br/>
        <w:t xml:space="preserve">          (For International Wire Only)</w:t>
        <w:br/>
        <w:t xml:space="preserve">    Intermediary Bank:</w:t>
        <w:br/>
        <w:t xml:space="preserve">    Transit (ABA) #:</w:t>
        <w:br/>
        <w:t xml:space="preserve">    For Further Credit to:</w:t>
        <w:br/>
        <w:t xml:space="preserve">    Special Instruction:</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Authorized Signature:</w:t>
        <w:br/>
        <w:t xml:space="preserve">    2nd Signature (if required):</w:t>
        <w:br/>
        <w:t xml:space="preserve">    Print Name/Title:</w:t>
        <w:br/>
        <w:t xml:space="preserve">    Print Name/Title:</w:t>
        <w:br/>
        <w:t xml:space="preserve">    Telephone #:</w:t>
        <w:br/>
        <w:t xml:space="preserve">    Telephone #:</w:t>
        <w:br/>
        <w:t xml:space="preserve">                  * Unless otherwise provided for an Advance bearing interest at LIBOR.</w:t>
        <w:br/>
        <w:t xml:space="preserve">    5</w:t>
        <w:br/>
        <w:t xml:space="preserve">  EXHIBIT D</w:t>
        <w:br/>
        <w:br/>
        <w:t>BORROWING RESOLUTIONS</w:t>
        <w:br/>
        <w:t>CORPORATE BORROWING CERTIFICATE</w:t>
        <w:br/>
        <w:t xml:space="preserve">  Borrower:</w:t>
        <w:br/>
        <w:t xml:space="preserve">  HTG MOLECULAR DIAGNOSTICS, INC.</w:t>
        <w:br/>
        <w:t>Date:</w:t>
        <w:br/>
        <w:t xml:space="preserve">  June 24, 2020</w:t>
        <w:br/>
        <w:t>Bank:</w:t>
        <w:br/>
        <w:t xml:space="preserve">  SILICON VALLEY BANK</w:t>
        <w:br/>
        <w:t xml:space="preserve">        I hereby certify as follows, as of the date set forth above:</w:t>
        <w:br/>
        <w:t>1.I am the Secretary, Assistant Secretary or other officer of Borrower.   My title is as set forth below.</w:t>
        <w:br/>
        <w:t xml:space="preserve">2.Borrower’s exact legal name is set forth above.  Borrower is a corporation existing under the laws of the State of Delaware.  </w:t>
        <w:br/>
        <w:t xml:space="preserve">3.Attached hereto are true, correct and complete copies of Borrower’s Certificate of Incorporation (including amendments), as filed with the Secretary of State of the state in which Borrower is incorporated as set forth above.  Such Certificate of Incorporation have not been amended, annulled, rescinded, revoked or supplemented, and remain in full force and effect as of the date hereof.  </w:t>
        <w:br/>
        <w:t>4.The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officers or employees of Borrower, whose names, titles and signatures are below, may act on behalf of Borrower:</w:t>
        <w:br/>
        <w:t xml:space="preserve">  Name</w:t>
        <w:br/>
        <w:t xml:space="preserve">  Title</w:t>
        <w:br/>
        <w:t xml:space="preserve">  Signature</w:t>
        <w:br/>
        <w:t xml:space="preserve">  Authorized to Add or Remove Signatories</w:t>
        <w:br/>
        <w:t>Xxxx Xxxxxxxxxx</w:t>
        <w:br/>
        <w:t xml:space="preserve">  Chief Executive Officer</w:t>
        <w:br/>
        <w:t xml:space="preserve">      ☑</w:t>
        <w:br/>
        <w:t>Xxxxx XxXxxxx</w:t>
        <w:br/>
        <w:t xml:space="preserve">  Chief Financial Officer</w:t>
        <w:br/>
        <w:t xml:space="preserve">      ☑</w:t>
        <w:br/>
        <w:t xml:space="preserve">            ☐</w:t>
        <w:br/>
        <w:t xml:space="preserve">            ☐</w:t>
        <w:br/>
        <w:t xml:space="preserve">  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 xml:space="preserve">    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Apply for Letters of Credit.  Apply for letters of credit from Bank.</w:t>
        <w:br/>
        <w:t>Enter Derivative Transactions.  Execute spot or forward foreign exchange contracts, interest rate swap agreements, or other derivative transactions.</w:t>
        <w:br/>
        <w:t>Issue Warrants.  Issue warrants for Borrower’s capital stock.</w:t>
        <w:br/>
        <w:t>Further Acts.  Designate other individuals to request advances, pay fees and costs and execute other documents or agreements (including documents or agreement that waive Borrower’s right to a jury trial) they believe to be necessary to effect these resolutions.</w:t>
        <w:br/>
        <w:t>Resolved Further, that all acts authorized by the above resolutions and any prior acts relating thereto are ratified.</w:t>
        <w:br/>
        <w:t>5.The persons listed above are Borrower's officers or employees with their titles and signatures shown next to their names.</w:t>
        <w:br/>
        <w:t xml:space="preserve">  By:</w:t>
        <w:br/>
        <w:t xml:space="preserve">    Name:</w:t>
        <w:br/>
        <w:t xml:space="preserve">  Xxxxx XxXxxxx</w:t>
        <w:br/>
        <w:t>Title:</w:t>
        <w:br/>
        <w:t xml:space="preserve">  Chief Financial Officer</w:t>
        <w:br/>
        <w:t xml:space="preserve">  *** 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I, the Chief Executive Officer of Borrower, hereby certify as to paragraphs 1 through 5 above, as of the date set forth above.</w:t>
        <w:br/>
        <w:t xml:space="preserve">  By:</w:t>
        <w:br/>
        <w:t xml:space="preserve">    Name:</w:t>
        <w:br/>
        <w:t xml:space="preserve">  Xxxx Xxxxxxxxxx</w:t>
        <w:br/>
        <w:t>Title:</w:t>
        <w:br/>
        <w:t xml:space="preserv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